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268DF" w14:textId="77777777" w:rsidR="00335DD4" w:rsidRPr="00335DD4" w:rsidRDefault="00335DD4">
      <w:pPr>
        <w:rPr>
          <w:rFonts w:ascii="Verdana" w:hAnsi="Verdana"/>
          <w:sz w:val="22"/>
          <w:szCs w:val="22"/>
        </w:rPr>
      </w:pPr>
      <w:r w:rsidRPr="00335DD4">
        <w:rPr>
          <w:rFonts w:ascii="Verdana" w:hAnsi="Verdana"/>
          <w:sz w:val="22"/>
          <w:szCs w:val="22"/>
        </w:rPr>
        <w:t xml:space="preserve">BLC </w:t>
      </w:r>
      <w:proofErr w:type="gramStart"/>
      <w:r w:rsidRPr="00335DD4">
        <w:rPr>
          <w:rFonts w:ascii="Verdana" w:hAnsi="Verdana"/>
          <w:sz w:val="22"/>
          <w:szCs w:val="22"/>
        </w:rPr>
        <w:t>11  March</w:t>
      </w:r>
      <w:proofErr w:type="gramEnd"/>
      <w:r w:rsidRPr="00335DD4">
        <w:rPr>
          <w:rFonts w:ascii="Verdana" w:hAnsi="Verdana"/>
          <w:sz w:val="22"/>
          <w:szCs w:val="22"/>
        </w:rPr>
        <w:t xml:space="preserve"> 15, 2014</w:t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>Ruth Buskirk, University of Texas at Austin</w:t>
      </w:r>
    </w:p>
    <w:p w14:paraId="246DF0D5" w14:textId="77777777" w:rsidR="00335DD4" w:rsidRPr="00335DD4" w:rsidRDefault="00335DD4">
      <w:pPr>
        <w:rPr>
          <w:rFonts w:ascii="Verdana" w:hAnsi="Verdana"/>
          <w:sz w:val="22"/>
          <w:szCs w:val="22"/>
        </w:rPr>
      </w:pP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   </w:t>
      </w:r>
      <w:r>
        <w:rPr>
          <w:rFonts w:ascii="Verdana" w:hAnsi="Verdana"/>
          <w:sz w:val="22"/>
          <w:szCs w:val="22"/>
        </w:rPr>
        <w:tab/>
      </w:r>
      <w:r w:rsidRPr="00335DD4">
        <w:rPr>
          <w:rFonts w:ascii="Verdana" w:hAnsi="Verdana"/>
          <w:sz w:val="22"/>
          <w:szCs w:val="22"/>
        </w:rPr>
        <w:t>rbuskirk@austin.utexas.edu</w:t>
      </w:r>
    </w:p>
    <w:p w14:paraId="28BCD4BD" w14:textId="77777777" w:rsidR="00335DD4" w:rsidRPr="00054199" w:rsidRDefault="00335DD4">
      <w:pPr>
        <w:rPr>
          <w:rFonts w:ascii="Verdana" w:hAnsi="Verdana"/>
          <w:sz w:val="16"/>
          <w:szCs w:val="16"/>
        </w:rPr>
      </w:pPr>
    </w:p>
    <w:p w14:paraId="6F3A1F13" w14:textId="77777777" w:rsidR="00335DD4" w:rsidRPr="00335DD4" w:rsidRDefault="00335DD4" w:rsidP="00335DD4">
      <w:pPr>
        <w:jc w:val="center"/>
        <w:rPr>
          <w:rFonts w:ascii="Verdana" w:hAnsi="Verdana"/>
          <w:b/>
          <w:sz w:val="22"/>
          <w:szCs w:val="22"/>
        </w:rPr>
      </w:pPr>
      <w:r w:rsidRPr="00335DD4">
        <w:rPr>
          <w:rFonts w:ascii="Verdana" w:hAnsi="Verdana"/>
          <w:b/>
          <w:sz w:val="22"/>
          <w:szCs w:val="22"/>
        </w:rPr>
        <w:t xml:space="preserve">How can we apply primary research in the </w:t>
      </w:r>
      <w:proofErr w:type="gramStart"/>
      <w:r w:rsidRPr="00335DD4">
        <w:rPr>
          <w:rFonts w:ascii="Verdana" w:hAnsi="Verdana"/>
          <w:b/>
          <w:sz w:val="22"/>
          <w:szCs w:val="22"/>
        </w:rPr>
        <w:t>classroom</w:t>
      </w:r>
      <w:proofErr w:type="gramEnd"/>
    </w:p>
    <w:p w14:paraId="23C71E3E" w14:textId="77777777" w:rsidR="00431314" w:rsidRPr="00335DD4" w:rsidRDefault="00335DD4" w:rsidP="00335DD4">
      <w:pPr>
        <w:jc w:val="center"/>
        <w:rPr>
          <w:rFonts w:ascii="Verdana" w:hAnsi="Verdana"/>
          <w:b/>
          <w:sz w:val="22"/>
          <w:szCs w:val="22"/>
        </w:rPr>
      </w:pPr>
      <w:r w:rsidRPr="00335DD4">
        <w:rPr>
          <w:rFonts w:ascii="Verdana" w:hAnsi="Verdana"/>
          <w:b/>
          <w:sz w:val="22"/>
          <w:szCs w:val="22"/>
        </w:rPr>
        <w:t>(</w:t>
      </w:r>
      <w:proofErr w:type="gramStart"/>
      <w:r w:rsidR="0017090A">
        <w:rPr>
          <w:rFonts w:ascii="Verdana" w:hAnsi="Verdana"/>
          <w:b/>
          <w:sz w:val="22"/>
          <w:szCs w:val="22"/>
        </w:rPr>
        <w:t>beyond</w:t>
      </w:r>
      <w:proofErr w:type="gramEnd"/>
      <w:r w:rsidRPr="00335DD4">
        <w:rPr>
          <w:rFonts w:ascii="Verdana" w:hAnsi="Verdana"/>
          <w:b/>
          <w:sz w:val="22"/>
          <w:szCs w:val="22"/>
        </w:rPr>
        <w:t xml:space="preserve"> laboratory classes). Let me count the ways . . .</w:t>
      </w:r>
    </w:p>
    <w:p w14:paraId="28DFF5D5" w14:textId="77777777" w:rsidR="00335DD4" w:rsidRPr="00054199" w:rsidRDefault="00335DD4">
      <w:pPr>
        <w:rPr>
          <w:rFonts w:ascii="Verdana" w:hAnsi="Verdana"/>
          <w:sz w:val="16"/>
          <w:szCs w:val="16"/>
        </w:rPr>
      </w:pPr>
    </w:p>
    <w:p w14:paraId="32E6C6E5" w14:textId="77777777" w:rsidR="00335DD4" w:rsidRPr="0017090A" w:rsidRDefault="00335DD4">
      <w:pPr>
        <w:rPr>
          <w:rFonts w:ascii="Verdana" w:hAnsi="Verdana"/>
          <w:i/>
          <w:sz w:val="22"/>
          <w:szCs w:val="22"/>
        </w:rPr>
      </w:pPr>
      <w:r w:rsidRPr="0017090A">
        <w:rPr>
          <w:rFonts w:ascii="Verdana" w:hAnsi="Verdana"/>
          <w:i/>
          <w:sz w:val="22"/>
          <w:szCs w:val="22"/>
        </w:rPr>
        <w:t>A few goals (choose yours</w:t>
      </w:r>
      <w:r w:rsidR="00CA7184">
        <w:rPr>
          <w:rFonts w:ascii="Verdana" w:hAnsi="Verdana"/>
          <w:i/>
          <w:sz w:val="22"/>
          <w:szCs w:val="22"/>
        </w:rPr>
        <w:t>; think of others</w:t>
      </w:r>
      <w:r w:rsidRPr="0017090A">
        <w:rPr>
          <w:rFonts w:ascii="Verdana" w:hAnsi="Verdana"/>
          <w:i/>
          <w:sz w:val="22"/>
          <w:szCs w:val="22"/>
        </w:rPr>
        <w:t>)</w:t>
      </w:r>
    </w:p>
    <w:p w14:paraId="5A6902DA" w14:textId="77777777" w:rsidR="0017090A" w:rsidRDefault="00335DD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• Integrate </w:t>
      </w:r>
      <w:r w:rsidR="0017090A">
        <w:rPr>
          <w:rFonts w:ascii="Verdana" w:hAnsi="Verdana"/>
          <w:sz w:val="22"/>
          <w:szCs w:val="22"/>
        </w:rPr>
        <w:t xml:space="preserve">competencies from </w:t>
      </w:r>
      <w:r w:rsidR="0017090A" w:rsidRPr="0017090A">
        <w:rPr>
          <w:rFonts w:ascii="Verdana" w:hAnsi="Verdana"/>
          <w:i/>
          <w:sz w:val="22"/>
          <w:szCs w:val="22"/>
        </w:rPr>
        <w:t>Vision &amp; Change</w:t>
      </w:r>
      <w:r w:rsidR="0017090A">
        <w:rPr>
          <w:rFonts w:ascii="Verdana" w:hAnsi="Verdana"/>
          <w:sz w:val="22"/>
          <w:szCs w:val="22"/>
        </w:rPr>
        <w:t xml:space="preserve"> (</w:t>
      </w:r>
      <w:r w:rsidR="00CD4AD4">
        <w:rPr>
          <w:rFonts w:ascii="Verdana" w:hAnsi="Verdana"/>
          <w:sz w:val="22"/>
          <w:szCs w:val="22"/>
        </w:rPr>
        <w:t>hypothesis testing</w:t>
      </w:r>
      <w:r w:rsidR="0017090A">
        <w:rPr>
          <w:rFonts w:ascii="Verdana" w:hAnsi="Verdana"/>
          <w:sz w:val="22"/>
          <w:szCs w:val="22"/>
        </w:rPr>
        <w:t xml:space="preserve">, quantitative reasoning, </w:t>
      </w:r>
    </w:p>
    <w:p w14:paraId="099F3FDD" w14:textId="77777777" w:rsidR="00335DD4" w:rsidRDefault="0017090A" w:rsidP="0017090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</w:t>
      </w:r>
      <w:proofErr w:type="gramStart"/>
      <w:r>
        <w:rPr>
          <w:rFonts w:ascii="Verdana" w:hAnsi="Verdana"/>
          <w:sz w:val="22"/>
          <w:szCs w:val="22"/>
        </w:rPr>
        <w:t>modeling</w:t>
      </w:r>
      <w:proofErr w:type="gramEnd"/>
      <w:r>
        <w:rPr>
          <w:rFonts w:ascii="Verdana" w:hAnsi="Verdana"/>
          <w:sz w:val="22"/>
          <w:szCs w:val="22"/>
        </w:rPr>
        <w:t>, interacting systems) into your course, and incorporate into your curriculum</w:t>
      </w:r>
      <w:r w:rsidR="00CD4AD4">
        <w:rPr>
          <w:rFonts w:ascii="Verdana" w:hAnsi="Verdana"/>
          <w:sz w:val="22"/>
          <w:szCs w:val="22"/>
        </w:rPr>
        <w:t>.</w:t>
      </w:r>
    </w:p>
    <w:p w14:paraId="3D61AC85" w14:textId="77777777" w:rsidR="00335DD4" w:rsidRPr="00335DD4" w:rsidRDefault="00335DD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• </w:t>
      </w:r>
      <w:proofErr w:type="gramStart"/>
      <w:r>
        <w:rPr>
          <w:rFonts w:ascii="Verdana" w:hAnsi="Verdana"/>
          <w:sz w:val="22"/>
          <w:szCs w:val="22"/>
        </w:rPr>
        <w:t>Engage</w:t>
      </w:r>
      <w:proofErr w:type="gramEnd"/>
      <w:r>
        <w:rPr>
          <w:rFonts w:ascii="Verdana" w:hAnsi="Verdana"/>
          <w:sz w:val="22"/>
          <w:szCs w:val="22"/>
        </w:rPr>
        <w:t xml:space="preserve"> students as activ</w:t>
      </w:r>
      <w:r w:rsidR="0017090A">
        <w:rPr>
          <w:rFonts w:ascii="Verdana" w:hAnsi="Verdana"/>
          <w:sz w:val="22"/>
          <w:szCs w:val="22"/>
        </w:rPr>
        <w:t>e participants in the classroom, practicing those skills.</w:t>
      </w:r>
    </w:p>
    <w:p w14:paraId="67243CBC" w14:textId="77777777" w:rsidR="00335DD4" w:rsidRDefault="0017090A">
      <w:pPr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• Relate primary research to course content</w:t>
      </w:r>
      <w:r w:rsidR="00CD4AD4">
        <w:rPr>
          <w:rFonts w:ascii="Verdana" w:hAnsi="Verdana"/>
          <w:sz w:val="22"/>
          <w:szCs w:val="22"/>
        </w:rPr>
        <w:t>.</w:t>
      </w:r>
      <w:proofErr w:type="gramEnd"/>
      <w:r>
        <w:rPr>
          <w:rFonts w:ascii="Verdana" w:hAnsi="Verdana"/>
          <w:sz w:val="22"/>
          <w:szCs w:val="22"/>
        </w:rPr>
        <w:t xml:space="preserve"> (</w:t>
      </w:r>
      <w:proofErr w:type="gramStart"/>
      <w:r>
        <w:rPr>
          <w:rFonts w:ascii="Verdana" w:hAnsi="Verdana"/>
          <w:sz w:val="22"/>
          <w:szCs w:val="22"/>
        </w:rPr>
        <w:t>where</w:t>
      </w:r>
      <w:proofErr w:type="gramEnd"/>
      <w:r>
        <w:rPr>
          <w:rFonts w:ascii="Verdana" w:hAnsi="Verdana"/>
          <w:sz w:val="22"/>
          <w:szCs w:val="22"/>
        </w:rPr>
        <w:t xml:space="preserve"> did all that textbook info come from?)</w:t>
      </w:r>
    </w:p>
    <w:p w14:paraId="3BB09E2B" w14:textId="2972CA06" w:rsidR="00054199" w:rsidRDefault="0005419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• Train students to access primary literature &amp; to evaluate sources, sponsors, transparency</w:t>
      </w:r>
    </w:p>
    <w:p w14:paraId="743AF101" w14:textId="77777777" w:rsidR="0017090A" w:rsidRDefault="0017090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• Promote collaborative thinking and communication, as students</w:t>
      </w:r>
      <w:r w:rsidR="00CA7184">
        <w:rPr>
          <w:rFonts w:ascii="Verdana" w:hAnsi="Verdana"/>
          <w:sz w:val="22"/>
          <w:szCs w:val="22"/>
        </w:rPr>
        <w:t xml:space="preserve"> talk and</w:t>
      </w:r>
      <w:r>
        <w:rPr>
          <w:rFonts w:ascii="Verdana" w:hAnsi="Verdana"/>
          <w:sz w:val="22"/>
          <w:szCs w:val="22"/>
        </w:rPr>
        <w:t xml:space="preserve"> gain confidence</w:t>
      </w:r>
      <w:r w:rsidR="00CD4AD4">
        <w:rPr>
          <w:rFonts w:ascii="Verdana" w:hAnsi="Verdana"/>
          <w:sz w:val="22"/>
          <w:szCs w:val="22"/>
        </w:rPr>
        <w:t>.</w:t>
      </w:r>
    </w:p>
    <w:p w14:paraId="143CA51C" w14:textId="77777777" w:rsidR="0017090A" w:rsidRPr="00335DD4" w:rsidRDefault="00CD4AD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• </w:t>
      </w:r>
      <w:proofErr w:type="gramStart"/>
      <w:r>
        <w:rPr>
          <w:rFonts w:ascii="Verdana" w:hAnsi="Verdana"/>
          <w:sz w:val="22"/>
          <w:szCs w:val="22"/>
        </w:rPr>
        <w:t>If</w:t>
      </w:r>
      <w:proofErr w:type="gramEnd"/>
      <w:r>
        <w:rPr>
          <w:rFonts w:ascii="Verdana" w:hAnsi="Verdana"/>
          <w:sz w:val="22"/>
          <w:szCs w:val="22"/>
        </w:rPr>
        <w:t xml:space="preserve"> these competencies are really important to you, write them into your exams. </w:t>
      </w:r>
    </w:p>
    <w:p w14:paraId="7596CC74" w14:textId="77777777" w:rsidR="00335DD4" w:rsidRPr="00054199" w:rsidRDefault="00335DD4">
      <w:pPr>
        <w:rPr>
          <w:rFonts w:ascii="Verdana" w:hAnsi="Verdana"/>
          <w:sz w:val="16"/>
          <w:szCs w:val="16"/>
        </w:rPr>
      </w:pPr>
    </w:p>
    <w:p w14:paraId="352E8191" w14:textId="77777777" w:rsidR="0017090A" w:rsidRPr="0017090A" w:rsidRDefault="0017090A">
      <w:pPr>
        <w:rPr>
          <w:rFonts w:ascii="Verdana" w:hAnsi="Verdana"/>
          <w:i/>
          <w:sz w:val="22"/>
          <w:szCs w:val="22"/>
        </w:rPr>
      </w:pPr>
      <w:r w:rsidRPr="0017090A">
        <w:rPr>
          <w:rFonts w:ascii="Verdana" w:hAnsi="Verdana"/>
          <w:i/>
          <w:sz w:val="22"/>
          <w:szCs w:val="22"/>
        </w:rPr>
        <w:t>Some</w:t>
      </w:r>
      <w:r>
        <w:rPr>
          <w:rFonts w:ascii="Verdana" w:hAnsi="Verdana"/>
          <w:i/>
          <w:sz w:val="22"/>
          <w:szCs w:val="22"/>
        </w:rPr>
        <w:t xml:space="preserve"> types of</w:t>
      </w:r>
      <w:r w:rsidRPr="0017090A">
        <w:rPr>
          <w:rFonts w:ascii="Verdana" w:hAnsi="Verdana"/>
          <w:i/>
          <w:sz w:val="22"/>
          <w:szCs w:val="22"/>
        </w:rPr>
        <w:t xml:space="preserve"> in-cla</w:t>
      </w:r>
      <w:r w:rsidR="00CA7184">
        <w:rPr>
          <w:rFonts w:ascii="Verdana" w:hAnsi="Verdana"/>
          <w:i/>
          <w:sz w:val="22"/>
          <w:szCs w:val="22"/>
        </w:rPr>
        <w:t>ss activities (choose the elements that meet</w:t>
      </w:r>
      <w:r w:rsidRPr="0017090A">
        <w:rPr>
          <w:rFonts w:ascii="Verdana" w:hAnsi="Verdana"/>
          <w:i/>
          <w:sz w:val="22"/>
          <w:szCs w:val="22"/>
        </w:rPr>
        <w:t xml:space="preserve"> your </w:t>
      </w:r>
      <w:r w:rsidR="00CA7184">
        <w:rPr>
          <w:rFonts w:ascii="Verdana" w:hAnsi="Verdana"/>
          <w:i/>
          <w:sz w:val="22"/>
          <w:szCs w:val="22"/>
        </w:rPr>
        <w:t xml:space="preserve">course </w:t>
      </w:r>
      <w:r w:rsidRPr="0017090A">
        <w:rPr>
          <w:rFonts w:ascii="Verdana" w:hAnsi="Verdana"/>
          <w:i/>
          <w:sz w:val="22"/>
          <w:szCs w:val="22"/>
        </w:rPr>
        <w:t>goals)</w:t>
      </w:r>
    </w:p>
    <w:p w14:paraId="542D623B" w14:textId="0A745277" w:rsidR="00335DD4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(a) </w:t>
      </w:r>
      <w:r w:rsidR="00072887">
        <w:rPr>
          <w:rFonts w:ascii="Verdana" w:hAnsi="Verdana"/>
          <w:sz w:val="22"/>
          <w:szCs w:val="22"/>
        </w:rPr>
        <w:t>Show</w:t>
      </w:r>
      <w:r w:rsidR="00335DD4" w:rsidRPr="00335DD4">
        <w:rPr>
          <w:rFonts w:ascii="Verdana" w:hAnsi="Verdana"/>
          <w:sz w:val="22"/>
          <w:szCs w:val="22"/>
        </w:rPr>
        <w:t xml:space="preserve"> a graph or t</w:t>
      </w:r>
      <w:r w:rsidR="00072887">
        <w:rPr>
          <w:rFonts w:ascii="Verdana" w:hAnsi="Verdana"/>
          <w:sz w:val="22"/>
          <w:szCs w:val="22"/>
        </w:rPr>
        <w:t xml:space="preserve">able from a research paper and </w:t>
      </w:r>
      <w:r w:rsidR="00335DD4">
        <w:rPr>
          <w:rFonts w:ascii="Verdana" w:hAnsi="Verdana"/>
          <w:sz w:val="22"/>
          <w:szCs w:val="22"/>
        </w:rPr>
        <w:t>ask</w:t>
      </w:r>
      <w:r w:rsidR="00335DD4" w:rsidRPr="00335DD4">
        <w:rPr>
          <w:rFonts w:ascii="Verdana" w:hAnsi="Verdana"/>
          <w:sz w:val="22"/>
          <w:szCs w:val="22"/>
        </w:rPr>
        <w:t xml:space="preserve"> students </w:t>
      </w:r>
      <w:r w:rsidR="00335DD4">
        <w:rPr>
          <w:rFonts w:ascii="Verdana" w:hAnsi="Verdana"/>
          <w:sz w:val="22"/>
          <w:szCs w:val="22"/>
        </w:rPr>
        <w:t>how the data could have been gathered</w:t>
      </w:r>
      <w:r w:rsidR="00217E5F">
        <w:rPr>
          <w:rFonts w:ascii="Verdana" w:hAnsi="Verdana"/>
          <w:sz w:val="22"/>
          <w:szCs w:val="22"/>
        </w:rPr>
        <w:t>;</w:t>
      </w:r>
      <w:r w:rsidR="00335DD4" w:rsidRPr="00335DD4">
        <w:rPr>
          <w:rFonts w:ascii="Verdana" w:hAnsi="Verdana"/>
          <w:sz w:val="22"/>
          <w:szCs w:val="22"/>
        </w:rPr>
        <w:t xml:space="preserve"> </w:t>
      </w:r>
      <w:r w:rsidR="00CD4AD4">
        <w:rPr>
          <w:rFonts w:ascii="Verdana" w:hAnsi="Verdana"/>
          <w:sz w:val="22"/>
          <w:szCs w:val="22"/>
        </w:rPr>
        <w:t>have students state the results and th</w:t>
      </w:r>
      <w:r w:rsidR="00217E5F">
        <w:rPr>
          <w:rFonts w:ascii="Verdana" w:hAnsi="Verdana"/>
          <w:sz w:val="22"/>
          <w:szCs w:val="22"/>
        </w:rPr>
        <w:t>en the conclusions from the graph</w:t>
      </w:r>
      <w:r w:rsidR="00CD4AD4">
        <w:rPr>
          <w:rFonts w:ascii="Verdana" w:hAnsi="Verdana"/>
          <w:sz w:val="22"/>
          <w:szCs w:val="22"/>
        </w:rPr>
        <w:t>.</w:t>
      </w:r>
    </w:p>
    <w:p w14:paraId="6C1E4101" w14:textId="77777777" w:rsidR="00CD4AD4" w:rsidRPr="004464D0" w:rsidRDefault="00CD4AD4">
      <w:pPr>
        <w:rPr>
          <w:rFonts w:ascii="Verdana" w:hAnsi="Verdana"/>
          <w:sz w:val="16"/>
          <w:szCs w:val="16"/>
        </w:rPr>
      </w:pPr>
    </w:p>
    <w:p w14:paraId="5FB0BFD1" w14:textId="76035733" w:rsidR="00CD4AD4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(b)</w:t>
      </w:r>
      <w:r w:rsidR="00CD4AD4">
        <w:rPr>
          <w:rFonts w:ascii="Verdana" w:hAnsi="Verdana"/>
          <w:sz w:val="22"/>
          <w:szCs w:val="22"/>
        </w:rPr>
        <w:t xml:space="preserve"> </w:t>
      </w:r>
      <w:r w:rsidR="00072887">
        <w:rPr>
          <w:rFonts w:ascii="Verdana" w:hAnsi="Verdana"/>
          <w:sz w:val="22"/>
          <w:szCs w:val="22"/>
        </w:rPr>
        <w:t>Show</w:t>
      </w:r>
      <w:r w:rsidR="00217E5F" w:rsidRPr="00335DD4">
        <w:rPr>
          <w:rFonts w:ascii="Verdana" w:hAnsi="Verdana"/>
          <w:sz w:val="22"/>
          <w:szCs w:val="22"/>
        </w:rPr>
        <w:t xml:space="preserve"> a graph or table from a research paper</w:t>
      </w:r>
      <w:r w:rsidR="00072887">
        <w:rPr>
          <w:rFonts w:ascii="Verdana" w:hAnsi="Verdana"/>
          <w:sz w:val="22"/>
          <w:szCs w:val="22"/>
        </w:rPr>
        <w:t xml:space="preserve"> in class</w:t>
      </w:r>
      <w:r w:rsidR="00217E5F" w:rsidRPr="00335DD4">
        <w:rPr>
          <w:rFonts w:ascii="Verdana" w:hAnsi="Verdana"/>
          <w:sz w:val="22"/>
          <w:szCs w:val="22"/>
        </w:rPr>
        <w:t xml:space="preserve">, have students </w:t>
      </w:r>
      <w:r w:rsidR="00E744E7">
        <w:rPr>
          <w:rFonts w:ascii="Verdana" w:hAnsi="Verdana"/>
          <w:sz w:val="22"/>
          <w:szCs w:val="22"/>
        </w:rPr>
        <w:t>explain the data</w:t>
      </w:r>
      <w:r w:rsidR="00217E5F" w:rsidRPr="00335DD4">
        <w:rPr>
          <w:rFonts w:ascii="Verdana" w:hAnsi="Verdana"/>
          <w:sz w:val="22"/>
          <w:szCs w:val="22"/>
        </w:rPr>
        <w:t xml:space="preserve"> and how the data relate to the overall experiment or model being tested. </w:t>
      </w:r>
      <w:r w:rsidR="00CD4AD4">
        <w:rPr>
          <w:rFonts w:ascii="Verdana" w:hAnsi="Verdana"/>
          <w:sz w:val="22"/>
          <w:szCs w:val="22"/>
        </w:rPr>
        <w:t>Ask students if the data match the predict</w:t>
      </w:r>
      <w:r w:rsidR="00952277">
        <w:rPr>
          <w:rFonts w:ascii="Verdana" w:hAnsi="Verdana"/>
          <w:sz w:val="22"/>
          <w:szCs w:val="22"/>
        </w:rPr>
        <w:t xml:space="preserve">ions of the model, or </w:t>
      </w:r>
      <w:r w:rsidR="00054199">
        <w:rPr>
          <w:rFonts w:ascii="Verdana" w:hAnsi="Verdana"/>
          <w:sz w:val="22"/>
          <w:szCs w:val="22"/>
        </w:rPr>
        <w:t>if that</w:t>
      </w:r>
      <w:r w:rsidR="00CD4AD4">
        <w:rPr>
          <w:rFonts w:ascii="Verdana" w:hAnsi="Verdana"/>
          <w:sz w:val="22"/>
          <w:szCs w:val="22"/>
        </w:rPr>
        <w:t xml:space="preserve"> experiment is a fair test of the model.</w:t>
      </w:r>
    </w:p>
    <w:p w14:paraId="1ABBA9E4" w14:textId="77777777" w:rsidR="00CA7184" w:rsidRPr="004464D0" w:rsidRDefault="00CA7184">
      <w:pPr>
        <w:rPr>
          <w:rFonts w:ascii="Verdana" w:hAnsi="Verdana"/>
          <w:sz w:val="16"/>
          <w:szCs w:val="16"/>
        </w:rPr>
      </w:pPr>
    </w:p>
    <w:p w14:paraId="2C71580F" w14:textId="7238D1AD" w:rsidR="00CA7184" w:rsidRPr="00335DD4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(c)</w:t>
      </w:r>
      <w:r w:rsidR="00CA7184">
        <w:rPr>
          <w:rFonts w:ascii="Verdana" w:hAnsi="Verdana"/>
          <w:sz w:val="22"/>
          <w:szCs w:val="22"/>
        </w:rPr>
        <w:t xml:space="preserve"> After analyzing a figure or table from a paper, have students discuss what the </w:t>
      </w:r>
      <w:r w:rsidR="00CA7184" w:rsidRPr="00952277">
        <w:rPr>
          <w:rFonts w:ascii="Verdana" w:hAnsi="Verdana"/>
          <w:i/>
          <w:sz w:val="22"/>
          <w:szCs w:val="22"/>
        </w:rPr>
        <w:t xml:space="preserve">next step </w:t>
      </w:r>
      <w:r w:rsidR="00CA7184">
        <w:rPr>
          <w:rFonts w:ascii="Verdana" w:hAnsi="Verdana"/>
          <w:sz w:val="22"/>
          <w:szCs w:val="22"/>
        </w:rPr>
        <w:t>in the research should be.</w:t>
      </w:r>
      <w:r w:rsidR="00054199">
        <w:rPr>
          <w:rFonts w:ascii="Verdana" w:hAnsi="Verdana"/>
          <w:sz w:val="22"/>
          <w:szCs w:val="22"/>
        </w:rPr>
        <w:t xml:space="preserve"> What is the next question to ask?</w:t>
      </w:r>
    </w:p>
    <w:p w14:paraId="134C1530" w14:textId="77777777" w:rsidR="00335DD4" w:rsidRPr="004464D0" w:rsidRDefault="00335DD4">
      <w:pPr>
        <w:rPr>
          <w:rFonts w:ascii="Verdana" w:hAnsi="Verdana"/>
          <w:sz w:val="16"/>
          <w:szCs w:val="16"/>
        </w:rPr>
      </w:pPr>
    </w:p>
    <w:p w14:paraId="68D58ED4" w14:textId="71339D01" w:rsidR="00335DD4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(d)</w:t>
      </w:r>
      <w:r w:rsidR="00CD4AD4">
        <w:rPr>
          <w:rFonts w:ascii="Verdana" w:hAnsi="Verdana"/>
          <w:sz w:val="22"/>
          <w:szCs w:val="22"/>
        </w:rPr>
        <w:t xml:space="preserve"> Have s</w:t>
      </w:r>
      <w:r w:rsidR="00054199">
        <w:rPr>
          <w:rFonts w:ascii="Verdana" w:hAnsi="Verdana"/>
          <w:sz w:val="22"/>
          <w:szCs w:val="22"/>
        </w:rPr>
        <w:t>tudents read</w:t>
      </w:r>
      <w:r w:rsidR="00CD4AD4">
        <w:rPr>
          <w:rFonts w:ascii="Verdana" w:hAnsi="Verdana"/>
          <w:sz w:val="22"/>
          <w:szCs w:val="22"/>
        </w:rPr>
        <w:t xml:space="preserve"> title and abstract of a paper and then discuss what types of data the paper should present that will justify the conclusions.</w:t>
      </w:r>
      <w:r w:rsidR="00054199">
        <w:rPr>
          <w:rFonts w:ascii="Verdana" w:hAnsi="Verdana"/>
          <w:sz w:val="22"/>
          <w:szCs w:val="22"/>
        </w:rPr>
        <w:t xml:space="preserve"> Ask if conclusions </w:t>
      </w:r>
      <w:r w:rsidR="00054199" w:rsidRPr="00054199">
        <w:rPr>
          <w:rFonts w:ascii="Verdana" w:hAnsi="Verdana"/>
          <w:i/>
          <w:sz w:val="22"/>
          <w:szCs w:val="22"/>
        </w:rPr>
        <w:t>are</w:t>
      </w:r>
      <w:r w:rsidR="00054199">
        <w:rPr>
          <w:rFonts w:ascii="Verdana" w:hAnsi="Verdana"/>
          <w:sz w:val="22"/>
          <w:szCs w:val="22"/>
        </w:rPr>
        <w:t xml:space="preserve"> justified.</w:t>
      </w:r>
    </w:p>
    <w:p w14:paraId="63D5444A" w14:textId="77777777" w:rsidR="00072887" w:rsidRPr="004464D0" w:rsidRDefault="00072887">
      <w:pPr>
        <w:rPr>
          <w:rFonts w:ascii="Verdana" w:hAnsi="Verdana"/>
          <w:sz w:val="16"/>
          <w:szCs w:val="16"/>
        </w:rPr>
      </w:pPr>
    </w:p>
    <w:p w14:paraId="07A9AC98" w14:textId="56F17262" w:rsidR="00072887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(e)</w:t>
      </w:r>
      <w:r w:rsidR="00072887">
        <w:rPr>
          <w:rFonts w:ascii="Verdana" w:hAnsi="Verdana"/>
          <w:sz w:val="22"/>
          <w:szCs w:val="22"/>
        </w:rPr>
        <w:t xml:space="preserve"> Students begin by making a </w:t>
      </w:r>
      <w:r w:rsidR="00054199">
        <w:rPr>
          <w:rFonts w:ascii="Verdana" w:hAnsi="Verdana"/>
          <w:sz w:val="22"/>
          <w:szCs w:val="22"/>
        </w:rPr>
        <w:t>concept map of the introduction and define the science issues</w:t>
      </w:r>
      <w:r w:rsidR="00072887">
        <w:rPr>
          <w:rFonts w:ascii="Verdana" w:hAnsi="Verdana"/>
          <w:sz w:val="22"/>
          <w:szCs w:val="22"/>
        </w:rPr>
        <w:t>,</w:t>
      </w:r>
      <w:r w:rsidR="00054199">
        <w:rPr>
          <w:rFonts w:ascii="Verdana" w:hAnsi="Verdana"/>
          <w:sz w:val="22"/>
          <w:szCs w:val="22"/>
        </w:rPr>
        <w:t xml:space="preserve"> then</w:t>
      </w:r>
      <w:r w:rsidR="00072887">
        <w:rPr>
          <w:rFonts w:ascii="Verdana" w:hAnsi="Verdana"/>
          <w:sz w:val="22"/>
          <w:szCs w:val="22"/>
        </w:rPr>
        <w:t xml:space="preserve"> read to elucidate hypotheses, analyze &amp; interpret data. (C.R.E.A.T.E.)</w:t>
      </w:r>
    </w:p>
    <w:p w14:paraId="134EF14D" w14:textId="77777777" w:rsidR="00CD4AD4" w:rsidRPr="00D97A40" w:rsidRDefault="00CD4AD4">
      <w:pPr>
        <w:rPr>
          <w:rFonts w:ascii="Verdana" w:hAnsi="Verdana"/>
          <w:sz w:val="16"/>
          <w:szCs w:val="16"/>
        </w:rPr>
      </w:pPr>
    </w:p>
    <w:p w14:paraId="568BE5A5" w14:textId="1C00556F" w:rsidR="00217E5F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(f) </w:t>
      </w:r>
      <w:r w:rsidR="00217E5F">
        <w:rPr>
          <w:rFonts w:ascii="Verdana" w:hAnsi="Verdana"/>
          <w:sz w:val="22"/>
          <w:szCs w:val="22"/>
        </w:rPr>
        <w:t xml:space="preserve">Give students </w:t>
      </w:r>
      <w:r w:rsidR="00CA7184">
        <w:rPr>
          <w:rFonts w:ascii="Verdana" w:hAnsi="Verdana"/>
          <w:sz w:val="22"/>
          <w:szCs w:val="22"/>
        </w:rPr>
        <w:t>a set of guiding questions to answer as they read a paper, begi</w:t>
      </w:r>
      <w:r w:rsidR="00054199">
        <w:rPr>
          <w:rFonts w:ascii="Verdana" w:hAnsi="Verdana"/>
          <w:sz w:val="22"/>
          <w:szCs w:val="22"/>
        </w:rPr>
        <w:t>nning with vocabulary to check</w:t>
      </w:r>
      <w:r w:rsidR="00CA7184">
        <w:rPr>
          <w:rFonts w:ascii="Verdana" w:hAnsi="Verdana"/>
          <w:sz w:val="22"/>
          <w:szCs w:val="22"/>
        </w:rPr>
        <w:t xml:space="preserve">, addressing major elements of the study, and tying in to class topics. </w:t>
      </w:r>
    </w:p>
    <w:p w14:paraId="4FF5E081" w14:textId="77777777" w:rsidR="00FA2614" w:rsidRPr="00D97A40" w:rsidRDefault="00FA2614">
      <w:pPr>
        <w:rPr>
          <w:rFonts w:ascii="Verdana" w:hAnsi="Verdana"/>
          <w:sz w:val="16"/>
          <w:szCs w:val="16"/>
        </w:rPr>
      </w:pPr>
    </w:p>
    <w:p w14:paraId="26B28E7B" w14:textId="070027EB" w:rsidR="00072887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(g) Students read through a paper</w:t>
      </w:r>
      <w:r w:rsidR="0007288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then, in groups,</w:t>
      </w:r>
      <w:r w:rsidR="00072887">
        <w:rPr>
          <w:rFonts w:ascii="Verdana" w:hAnsi="Verdana"/>
          <w:sz w:val="22"/>
          <w:szCs w:val="22"/>
        </w:rPr>
        <w:t xml:space="preserve"> diagram a flow chart of the study.</w:t>
      </w:r>
    </w:p>
    <w:p w14:paraId="2B10C174" w14:textId="77777777" w:rsidR="006F0564" w:rsidRPr="00D97A40" w:rsidRDefault="006F0564">
      <w:pPr>
        <w:rPr>
          <w:rFonts w:ascii="Verdana" w:hAnsi="Verdana"/>
          <w:sz w:val="16"/>
          <w:szCs w:val="16"/>
        </w:rPr>
      </w:pPr>
    </w:p>
    <w:p w14:paraId="3CDA3E88" w14:textId="5AE8E5C8" w:rsidR="006F0564" w:rsidRDefault="006027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(h) </w:t>
      </w:r>
      <w:r w:rsidR="006F0564">
        <w:rPr>
          <w:rFonts w:ascii="Verdana" w:hAnsi="Verdana"/>
          <w:sz w:val="22"/>
          <w:szCs w:val="22"/>
        </w:rPr>
        <w:t>Pairs of students read and analyze one figure in a paper; other pairs analyze another figure. Two groups get together and share</w:t>
      </w:r>
      <w:r w:rsidR="00E744E7">
        <w:rPr>
          <w:rFonts w:ascii="Verdana" w:hAnsi="Verdana"/>
          <w:sz w:val="22"/>
          <w:szCs w:val="22"/>
        </w:rPr>
        <w:t xml:space="preserve"> what they have learned and ask questions</w:t>
      </w:r>
      <w:r w:rsidR="006F0564">
        <w:rPr>
          <w:rFonts w:ascii="Verdana" w:hAnsi="Verdana"/>
          <w:sz w:val="22"/>
          <w:szCs w:val="22"/>
        </w:rPr>
        <w:t>.</w:t>
      </w:r>
    </w:p>
    <w:p w14:paraId="1B9DB483" w14:textId="77777777" w:rsidR="00072887" w:rsidRPr="00D97A40" w:rsidRDefault="00072887">
      <w:pPr>
        <w:rPr>
          <w:rFonts w:ascii="Verdana" w:hAnsi="Verdana"/>
          <w:sz w:val="16"/>
          <w:szCs w:val="16"/>
        </w:rPr>
      </w:pPr>
    </w:p>
    <w:p w14:paraId="0C22B58C" w14:textId="4179AB97" w:rsidR="006F0564" w:rsidRDefault="006027C1" w:rsidP="006F056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</w:t>
      </w:r>
      <w:proofErr w:type="spellStart"/>
      <w:r>
        <w:rPr>
          <w:rFonts w:ascii="Verdana" w:hAnsi="Verdana"/>
          <w:sz w:val="22"/>
          <w:szCs w:val="22"/>
        </w:rPr>
        <w:t>i</w:t>
      </w:r>
      <w:proofErr w:type="spellEnd"/>
      <w:r>
        <w:rPr>
          <w:rFonts w:ascii="Verdana" w:hAnsi="Verdana"/>
          <w:sz w:val="22"/>
          <w:szCs w:val="22"/>
        </w:rPr>
        <w:t xml:space="preserve">) </w:t>
      </w:r>
      <w:r w:rsidR="006F0564">
        <w:rPr>
          <w:rFonts w:ascii="Verdana" w:hAnsi="Verdana"/>
          <w:sz w:val="22"/>
          <w:szCs w:val="22"/>
        </w:rPr>
        <w:t>Examine a primary research data set in the context of a larger study and/or societal issues.</w:t>
      </w:r>
      <w:r w:rsidR="006F0564" w:rsidRPr="00217E5F">
        <w:rPr>
          <w:rFonts w:ascii="Verdana" w:hAnsi="Verdana"/>
          <w:sz w:val="22"/>
          <w:szCs w:val="22"/>
        </w:rPr>
        <w:t xml:space="preserve"> </w:t>
      </w:r>
      <w:r w:rsidR="006F0564" w:rsidRPr="00335DD4">
        <w:rPr>
          <w:rFonts w:ascii="Verdana" w:hAnsi="Verdana"/>
          <w:sz w:val="22"/>
          <w:szCs w:val="22"/>
        </w:rPr>
        <w:t>Then ask the students if they could suggest another way to portray the data and/or how they would present the results in an</w:t>
      </w:r>
      <w:r w:rsidR="00D97A40">
        <w:rPr>
          <w:rFonts w:ascii="Verdana" w:hAnsi="Verdana"/>
          <w:sz w:val="22"/>
          <w:szCs w:val="22"/>
        </w:rPr>
        <w:t xml:space="preserve"> article for the general public or</w:t>
      </w:r>
      <w:r w:rsidR="00F03FF8">
        <w:rPr>
          <w:rFonts w:ascii="Verdana" w:hAnsi="Verdana"/>
          <w:sz w:val="22"/>
          <w:szCs w:val="22"/>
        </w:rPr>
        <w:t xml:space="preserve"> a legislative or policy committee or</w:t>
      </w:r>
      <w:r w:rsidR="00D97A40">
        <w:rPr>
          <w:rFonts w:ascii="Verdana" w:hAnsi="Verdana"/>
          <w:sz w:val="22"/>
          <w:szCs w:val="22"/>
        </w:rPr>
        <w:t xml:space="preserve"> a page or figure in a general biology textbook.</w:t>
      </w:r>
    </w:p>
    <w:p w14:paraId="7C514167" w14:textId="77777777" w:rsidR="000C5B18" w:rsidRDefault="000C5B18" w:rsidP="006F0564">
      <w:pPr>
        <w:rPr>
          <w:rFonts w:ascii="Verdana" w:hAnsi="Verdana"/>
          <w:sz w:val="22"/>
          <w:szCs w:val="22"/>
        </w:rPr>
      </w:pPr>
    </w:p>
    <w:p w14:paraId="710AB8C0" w14:textId="34739C9C" w:rsidR="000C5B18" w:rsidRDefault="000C5B18" w:rsidP="006F056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(j) Incorporat</w:t>
      </w:r>
      <w:r w:rsidR="00054199">
        <w:rPr>
          <w:rFonts w:ascii="Verdana" w:hAnsi="Verdana"/>
          <w:sz w:val="22"/>
          <w:szCs w:val="22"/>
        </w:rPr>
        <w:t>e primary research data into a Case S</w:t>
      </w:r>
      <w:r>
        <w:rPr>
          <w:rFonts w:ascii="Verdana" w:hAnsi="Verdana"/>
          <w:sz w:val="22"/>
          <w:szCs w:val="22"/>
        </w:rPr>
        <w:t>tudy narrative for in-class exercise.</w:t>
      </w:r>
    </w:p>
    <w:p w14:paraId="2A9B78ED" w14:textId="77777777" w:rsidR="006F0564" w:rsidRDefault="006F0564" w:rsidP="006F0564">
      <w:pPr>
        <w:rPr>
          <w:rFonts w:ascii="Verdana" w:hAnsi="Verdana"/>
          <w:sz w:val="22"/>
          <w:szCs w:val="22"/>
        </w:rPr>
      </w:pPr>
    </w:p>
    <w:p w14:paraId="6D706766" w14:textId="66180D72" w:rsidR="00072887" w:rsidRPr="00072887" w:rsidRDefault="000C5B18" w:rsidP="006F056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(k</w:t>
      </w:r>
      <w:r w:rsidR="006027C1">
        <w:rPr>
          <w:rFonts w:ascii="Verdana" w:hAnsi="Verdana"/>
          <w:sz w:val="22"/>
          <w:szCs w:val="22"/>
        </w:rPr>
        <w:t xml:space="preserve">) </w:t>
      </w:r>
      <w:r w:rsidR="00D97A40">
        <w:rPr>
          <w:rFonts w:ascii="Verdana" w:hAnsi="Verdana"/>
          <w:sz w:val="22"/>
          <w:szCs w:val="22"/>
        </w:rPr>
        <w:t>Through examples, t</w:t>
      </w:r>
      <w:r w:rsidR="00072887">
        <w:rPr>
          <w:rFonts w:ascii="Verdana" w:hAnsi="Verdana"/>
          <w:sz w:val="22"/>
          <w:szCs w:val="22"/>
        </w:rPr>
        <w:t>rain students to see the differences between a</w:t>
      </w:r>
      <w:r w:rsidR="00072887" w:rsidRPr="00072887">
        <w:rPr>
          <w:rFonts w:ascii="Verdana" w:hAnsi="Verdana"/>
          <w:sz w:val="22"/>
          <w:szCs w:val="22"/>
        </w:rPr>
        <w:t xml:space="preserve"> research report (original data; full methods, results, discussion)</w:t>
      </w:r>
      <w:r w:rsidR="00072887">
        <w:rPr>
          <w:rFonts w:ascii="Verdana" w:hAnsi="Verdana"/>
          <w:sz w:val="22"/>
          <w:szCs w:val="22"/>
        </w:rPr>
        <w:t>, a</w:t>
      </w:r>
      <w:r w:rsidR="00072887" w:rsidRPr="00072887">
        <w:rPr>
          <w:rFonts w:ascii="Verdana" w:hAnsi="Verdana"/>
          <w:sz w:val="22"/>
          <w:szCs w:val="22"/>
        </w:rPr>
        <w:t xml:space="preserve"> review article</w:t>
      </w:r>
      <w:r w:rsidR="00072887">
        <w:rPr>
          <w:rFonts w:ascii="Verdana" w:hAnsi="Verdana"/>
          <w:sz w:val="22"/>
          <w:szCs w:val="22"/>
        </w:rPr>
        <w:t>, a</w:t>
      </w:r>
      <w:r w:rsidR="00072887" w:rsidRPr="00072887">
        <w:rPr>
          <w:rFonts w:ascii="Verdana" w:hAnsi="Verdana"/>
          <w:sz w:val="22"/>
          <w:szCs w:val="22"/>
        </w:rPr>
        <w:t xml:space="preserve"> brief research note</w:t>
      </w:r>
      <w:r w:rsidR="00072887">
        <w:rPr>
          <w:rFonts w:ascii="Verdana" w:hAnsi="Verdana"/>
          <w:sz w:val="22"/>
          <w:szCs w:val="22"/>
        </w:rPr>
        <w:t>, an e</w:t>
      </w:r>
      <w:r w:rsidR="00072887" w:rsidRPr="00072887">
        <w:rPr>
          <w:rFonts w:ascii="Verdana" w:hAnsi="Verdana"/>
          <w:sz w:val="22"/>
          <w:szCs w:val="22"/>
        </w:rPr>
        <w:t xml:space="preserve">ditor’s note introducing article in </w:t>
      </w:r>
      <w:r w:rsidR="00072887" w:rsidRPr="00072887">
        <w:rPr>
          <w:rFonts w:ascii="Verdana" w:hAnsi="Verdana"/>
          <w:i/>
          <w:iCs/>
          <w:sz w:val="22"/>
          <w:szCs w:val="22"/>
        </w:rPr>
        <w:t>Nature, Cell, Science</w:t>
      </w:r>
      <w:r w:rsidR="006F0564">
        <w:rPr>
          <w:rFonts w:ascii="Verdana" w:hAnsi="Verdana"/>
          <w:i/>
          <w:iCs/>
          <w:sz w:val="22"/>
          <w:szCs w:val="22"/>
        </w:rPr>
        <w:t>; a</w:t>
      </w:r>
      <w:r w:rsidR="00072887" w:rsidRPr="006F0564">
        <w:rPr>
          <w:rFonts w:ascii="Verdana" w:hAnsi="Verdana"/>
          <w:sz w:val="22"/>
          <w:szCs w:val="22"/>
        </w:rPr>
        <w:t>n editorial letter</w:t>
      </w:r>
      <w:r w:rsidR="006F0564">
        <w:rPr>
          <w:rFonts w:ascii="Verdana" w:hAnsi="Verdana"/>
          <w:sz w:val="22"/>
          <w:szCs w:val="22"/>
        </w:rPr>
        <w:t>, a</w:t>
      </w:r>
      <w:r w:rsidR="00072887" w:rsidRPr="006F0564">
        <w:rPr>
          <w:rFonts w:ascii="Verdana" w:hAnsi="Verdana"/>
          <w:sz w:val="22"/>
          <w:szCs w:val="22"/>
        </w:rPr>
        <w:t xml:space="preserve"> popular article</w:t>
      </w:r>
      <w:r w:rsidR="00E744E7">
        <w:rPr>
          <w:rFonts w:ascii="Verdana" w:hAnsi="Verdana"/>
          <w:sz w:val="22"/>
          <w:szCs w:val="22"/>
        </w:rPr>
        <w:t xml:space="preserve">. </w:t>
      </w:r>
      <w:r w:rsidR="006F0564">
        <w:rPr>
          <w:rFonts w:ascii="Verdana" w:hAnsi="Verdana"/>
          <w:sz w:val="22"/>
          <w:szCs w:val="22"/>
        </w:rPr>
        <w:t>Distinguish an o</w:t>
      </w:r>
      <w:r w:rsidR="00072887" w:rsidRPr="00072887">
        <w:rPr>
          <w:rFonts w:ascii="Verdana" w:hAnsi="Verdana"/>
          <w:sz w:val="22"/>
          <w:szCs w:val="22"/>
        </w:rPr>
        <w:t xml:space="preserve">nline publication </w:t>
      </w:r>
      <w:r w:rsidR="00E744E7">
        <w:rPr>
          <w:rFonts w:ascii="Verdana" w:hAnsi="Verdana"/>
          <w:sz w:val="22"/>
          <w:szCs w:val="22"/>
        </w:rPr>
        <w:t>(</w:t>
      </w:r>
      <w:proofErr w:type="spellStart"/>
      <w:r w:rsidR="00072887" w:rsidRPr="00072887">
        <w:rPr>
          <w:rFonts w:ascii="Verdana" w:hAnsi="Verdana"/>
          <w:sz w:val="22"/>
          <w:szCs w:val="22"/>
        </w:rPr>
        <w:t>PLoS</w:t>
      </w:r>
      <w:proofErr w:type="spellEnd"/>
      <w:r w:rsidR="00E744E7">
        <w:rPr>
          <w:rFonts w:ascii="Verdana" w:hAnsi="Verdana"/>
          <w:sz w:val="22"/>
          <w:szCs w:val="22"/>
        </w:rPr>
        <w:t>) from</w:t>
      </w:r>
      <w:r w:rsidR="00072887" w:rsidRPr="00072887">
        <w:rPr>
          <w:rFonts w:ascii="Verdana" w:hAnsi="Verdana"/>
          <w:sz w:val="22"/>
          <w:szCs w:val="22"/>
        </w:rPr>
        <w:t xml:space="preserve"> a web site</w:t>
      </w:r>
      <w:r w:rsidR="00E744E7">
        <w:rPr>
          <w:rFonts w:ascii="Verdana" w:hAnsi="Verdana"/>
          <w:sz w:val="22"/>
          <w:szCs w:val="22"/>
        </w:rPr>
        <w:t>.</w:t>
      </w:r>
    </w:p>
    <w:p w14:paraId="0C3BB23D" w14:textId="77777777" w:rsidR="00072887" w:rsidRDefault="00072887">
      <w:pPr>
        <w:rPr>
          <w:rFonts w:ascii="Verdana" w:hAnsi="Verdana"/>
          <w:sz w:val="22"/>
          <w:szCs w:val="22"/>
        </w:rPr>
      </w:pPr>
    </w:p>
    <w:p w14:paraId="69317D23" w14:textId="5EC858BA" w:rsidR="00FA2614" w:rsidRDefault="004464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(l) Show students a short video about the PI on a paper (or if on campus invite him/her to stop by). After reading the paper, have students write two questions to ask the investigator.</w:t>
      </w:r>
    </w:p>
    <w:p w14:paraId="3EC259D3" w14:textId="311CFCB2" w:rsidR="00FA2614" w:rsidRPr="007A5259" w:rsidRDefault="00072887">
      <w:pPr>
        <w:rPr>
          <w:rFonts w:ascii="Verdana" w:hAnsi="Verdana"/>
          <w:i/>
          <w:sz w:val="22"/>
          <w:szCs w:val="22"/>
        </w:rPr>
      </w:pPr>
      <w:r w:rsidRPr="007A5259">
        <w:rPr>
          <w:rFonts w:ascii="Verdana" w:hAnsi="Verdana"/>
          <w:i/>
          <w:sz w:val="22"/>
          <w:szCs w:val="22"/>
        </w:rPr>
        <w:lastRenderedPageBreak/>
        <w:t>Articles to use today</w:t>
      </w:r>
      <w:r w:rsidR="004464D0" w:rsidRPr="007A5259">
        <w:rPr>
          <w:rFonts w:ascii="Verdana" w:hAnsi="Verdana"/>
          <w:i/>
          <w:sz w:val="22"/>
          <w:szCs w:val="22"/>
        </w:rPr>
        <w:t xml:space="preserve"> (</w:t>
      </w:r>
      <w:r w:rsidR="00F86DA9">
        <w:rPr>
          <w:rFonts w:ascii="Verdana" w:hAnsi="Verdana"/>
          <w:i/>
          <w:sz w:val="22"/>
          <w:szCs w:val="22"/>
        </w:rPr>
        <w:t xml:space="preserve">**in your binder; </w:t>
      </w:r>
      <w:r w:rsidR="004464D0" w:rsidRPr="007A5259">
        <w:rPr>
          <w:rFonts w:ascii="Verdana" w:hAnsi="Verdana"/>
          <w:i/>
          <w:sz w:val="22"/>
          <w:szCs w:val="22"/>
        </w:rPr>
        <w:t>* a few copies on the tables)</w:t>
      </w:r>
    </w:p>
    <w:p w14:paraId="40FCC45A" w14:textId="77777777" w:rsidR="00072887" w:rsidRPr="00A1255D" w:rsidRDefault="00072887">
      <w:pPr>
        <w:rPr>
          <w:rFonts w:ascii="Verdana" w:hAnsi="Verdana"/>
          <w:sz w:val="16"/>
          <w:szCs w:val="16"/>
        </w:rPr>
      </w:pPr>
    </w:p>
    <w:p w14:paraId="3C057C39" w14:textId="192A07C9" w:rsidR="00072887" w:rsidRDefault="00A1255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** C Both, S </w:t>
      </w:r>
      <w:proofErr w:type="spellStart"/>
      <w:r>
        <w:rPr>
          <w:rFonts w:ascii="Verdana" w:hAnsi="Verdana"/>
          <w:sz w:val="22"/>
          <w:szCs w:val="22"/>
        </w:rPr>
        <w:t>Bouwhuuis</w:t>
      </w:r>
      <w:proofErr w:type="spellEnd"/>
      <w:r>
        <w:rPr>
          <w:rFonts w:ascii="Verdana" w:hAnsi="Verdana"/>
          <w:sz w:val="22"/>
          <w:szCs w:val="22"/>
        </w:rPr>
        <w:t xml:space="preserve">, CM </w:t>
      </w:r>
      <w:proofErr w:type="spellStart"/>
      <w:r>
        <w:rPr>
          <w:rFonts w:ascii="Verdana" w:hAnsi="Verdana"/>
          <w:sz w:val="22"/>
          <w:szCs w:val="22"/>
        </w:rPr>
        <w:t>Lessels</w:t>
      </w:r>
      <w:proofErr w:type="spellEnd"/>
      <w:r>
        <w:rPr>
          <w:rFonts w:ascii="Verdana" w:hAnsi="Verdana"/>
          <w:sz w:val="22"/>
          <w:szCs w:val="22"/>
        </w:rPr>
        <w:t>, ME</w:t>
      </w:r>
      <w:r w:rsidR="00F86DA9">
        <w:rPr>
          <w:rFonts w:ascii="Verdana" w:hAnsi="Verdana"/>
          <w:sz w:val="22"/>
          <w:szCs w:val="22"/>
        </w:rPr>
        <w:t xml:space="preserve"> </w:t>
      </w:r>
      <w:proofErr w:type="spellStart"/>
      <w:r w:rsidR="00F86DA9">
        <w:rPr>
          <w:rFonts w:ascii="Verdana" w:hAnsi="Verdana"/>
          <w:sz w:val="22"/>
          <w:szCs w:val="22"/>
        </w:rPr>
        <w:t>Visser</w:t>
      </w:r>
      <w:proofErr w:type="spellEnd"/>
      <w:r w:rsidR="00F86DA9">
        <w:rPr>
          <w:rFonts w:ascii="Verdana" w:hAnsi="Verdana"/>
          <w:sz w:val="22"/>
          <w:szCs w:val="22"/>
        </w:rPr>
        <w:t xml:space="preserve">. 2006. Climate change and population declines in a long-distance migratory bird. </w:t>
      </w:r>
      <w:r w:rsidR="00F86DA9" w:rsidRPr="00A1255D">
        <w:rPr>
          <w:rFonts w:ascii="Verdana" w:hAnsi="Verdana"/>
          <w:i/>
          <w:sz w:val="22"/>
          <w:szCs w:val="22"/>
        </w:rPr>
        <w:t>Nature</w:t>
      </w:r>
      <w:r w:rsidR="00F86DA9">
        <w:rPr>
          <w:rFonts w:ascii="Verdana" w:hAnsi="Verdana"/>
          <w:sz w:val="22"/>
          <w:szCs w:val="22"/>
        </w:rPr>
        <w:t xml:space="preserve"> 441(4)  [pied flycatcher]</w:t>
      </w:r>
    </w:p>
    <w:p w14:paraId="0018E299" w14:textId="77777777" w:rsidR="00F86DA9" w:rsidRPr="00A1255D" w:rsidRDefault="00F86DA9">
      <w:pPr>
        <w:rPr>
          <w:rFonts w:ascii="Verdana" w:hAnsi="Verdana"/>
          <w:sz w:val="16"/>
          <w:szCs w:val="16"/>
        </w:rPr>
      </w:pPr>
    </w:p>
    <w:p w14:paraId="73A328BE" w14:textId="77777777" w:rsidR="008821D0" w:rsidRDefault="008821D0" w:rsidP="008821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 GA Breed, S </w:t>
      </w:r>
      <w:proofErr w:type="spellStart"/>
      <w:r>
        <w:rPr>
          <w:rFonts w:ascii="Verdana" w:hAnsi="Verdana"/>
          <w:sz w:val="22"/>
          <w:szCs w:val="22"/>
        </w:rPr>
        <w:t>Stickter</w:t>
      </w:r>
      <w:proofErr w:type="spellEnd"/>
      <w:r>
        <w:rPr>
          <w:rFonts w:ascii="Verdana" w:hAnsi="Verdana"/>
          <w:sz w:val="22"/>
          <w:szCs w:val="22"/>
        </w:rPr>
        <w:t xml:space="preserve">, EE Crone. 2012. Climate-driven changes in northeastern US butterfly communities. </w:t>
      </w:r>
      <w:r w:rsidRPr="00A1255D">
        <w:rPr>
          <w:rFonts w:ascii="Verdana" w:hAnsi="Verdana"/>
          <w:i/>
          <w:sz w:val="22"/>
          <w:szCs w:val="22"/>
        </w:rPr>
        <w:t>Nature Climate Change</w:t>
      </w:r>
      <w:r>
        <w:rPr>
          <w:rFonts w:ascii="Verdana" w:hAnsi="Verdana"/>
          <w:sz w:val="22"/>
          <w:szCs w:val="22"/>
        </w:rPr>
        <w:t xml:space="preserve"> 3: 142-145.</w:t>
      </w:r>
    </w:p>
    <w:p w14:paraId="2FA23AAA" w14:textId="77777777" w:rsidR="008821D0" w:rsidRPr="00A1255D" w:rsidRDefault="008821D0" w:rsidP="008821D0">
      <w:pPr>
        <w:rPr>
          <w:rFonts w:ascii="Verdana" w:hAnsi="Verdana"/>
          <w:sz w:val="16"/>
          <w:szCs w:val="16"/>
        </w:rPr>
      </w:pPr>
    </w:p>
    <w:p w14:paraId="7DB14719" w14:textId="77777777" w:rsidR="008821D0" w:rsidRDefault="008821D0" w:rsidP="008821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** I-C Chen, JK Hill, R </w:t>
      </w:r>
      <w:proofErr w:type="spellStart"/>
      <w:r>
        <w:rPr>
          <w:rFonts w:ascii="Verdana" w:hAnsi="Verdana"/>
          <w:sz w:val="22"/>
          <w:szCs w:val="22"/>
        </w:rPr>
        <w:t>Ohlemuller</w:t>
      </w:r>
      <w:proofErr w:type="spellEnd"/>
      <w:r>
        <w:rPr>
          <w:rFonts w:ascii="Verdana" w:hAnsi="Verdana"/>
          <w:sz w:val="22"/>
          <w:szCs w:val="22"/>
        </w:rPr>
        <w:t xml:space="preserve">, DB Roy, CD Thomas.  2011. Rapid range shifts of species associated with high levels of climate warming. </w:t>
      </w:r>
      <w:proofErr w:type="gramStart"/>
      <w:r w:rsidRPr="00A1255D">
        <w:rPr>
          <w:rFonts w:ascii="Verdana" w:hAnsi="Verdana"/>
          <w:i/>
          <w:sz w:val="22"/>
          <w:szCs w:val="22"/>
        </w:rPr>
        <w:t>Science</w:t>
      </w:r>
      <w:r>
        <w:rPr>
          <w:rFonts w:ascii="Verdana" w:hAnsi="Verdana"/>
          <w:sz w:val="22"/>
          <w:szCs w:val="22"/>
        </w:rPr>
        <w:t xml:space="preserve"> 333, 1024-1026.</w:t>
      </w:r>
      <w:proofErr w:type="gramEnd"/>
    </w:p>
    <w:p w14:paraId="150184E4" w14:textId="77777777" w:rsidR="008821D0" w:rsidRPr="00A1255D" w:rsidRDefault="008821D0" w:rsidP="008821D0">
      <w:pPr>
        <w:rPr>
          <w:rFonts w:ascii="Verdana" w:hAnsi="Verdana"/>
          <w:sz w:val="16"/>
          <w:szCs w:val="16"/>
        </w:rPr>
      </w:pPr>
    </w:p>
    <w:p w14:paraId="7653ED93" w14:textId="77777777" w:rsidR="008821D0" w:rsidRDefault="008821D0" w:rsidP="008821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 P. Dee </w:t>
      </w:r>
      <w:proofErr w:type="spellStart"/>
      <w:r>
        <w:rPr>
          <w:rFonts w:ascii="Verdana" w:hAnsi="Verdana"/>
          <w:sz w:val="22"/>
          <w:szCs w:val="22"/>
        </w:rPr>
        <w:t>Boersma</w:t>
      </w:r>
      <w:proofErr w:type="spellEnd"/>
      <w:r>
        <w:rPr>
          <w:rFonts w:ascii="Verdana" w:hAnsi="Verdana"/>
          <w:sz w:val="22"/>
          <w:szCs w:val="22"/>
        </w:rPr>
        <w:t xml:space="preserve">, GA </w:t>
      </w:r>
      <w:proofErr w:type="spellStart"/>
      <w:r>
        <w:rPr>
          <w:rFonts w:ascii="Verdana" w:hAnsi="Verdana"/>
          <w:sz w:val="22"/>
          <w:szCs w:val="22"/>
        </w:rPr>
        <w:t>Rebstock</w:t>
      </w:r>
      <w:proofErr w:type="spellEnd"/>
      <w:r>
        <w:rPr>
          <w:rFonts w:ascii="Verdana" w:hAnsi="Verdana"/>
          <w:sz w:val="22"/>
          <w:szCs w:val="22"/>
        </w:rPr>
        <w:t xml:space="preserve">. 2014. Climate change increases reproductive failure in </w:t>
      </w:r>
      <w:proofErr w:type="spellStart"/>
      <w:r>
        <w:rPr>
          <w:rFonts w:ascii="Verdana" w:hAnsi="Verdana"/>
          <w:sz w:val="22"/>
          <w:szCs w:val="22"/>
        </w:rPr>
        <w:t>Magellanic</w:t>
      </w:r>
      <w:proofErr w:type="spellEnd"/>
      <w:r>
        <w:rPr>
          <w:rFonts w:ascii="Verdana" w:hAnsi="Verdana"/>
          <w:sz w:val="22"/>
          <w:szCs w:val="22"/>
        </w:rPr>
        <w:t xml:space="preserve"> Penguins. </w:t>
      </w:r>
      <w:r w:rsidRPr="002070A0">
        <w:rPr>
          <w:rFonts w:ascii="Verdana" w:hAnsi="Verdana"/>
          <w:i/>
          <w:sz w:val="22"/>
          <w:szCs w:val="22"/>
        </w:rPr>
        <w:t>PLOS One</w:t>
      </w:r>
      <w:r>
        <w:rPr>
          <w:rFonts w:ascii="Verdana" w:hAnsi="Verdana"/>
          <w:sz w:val="22"/>
          <w:szCs w:val="22"/>
        </w:rPr>
        <w:t xml:space="preserve"> 9(1) e85602</w:t>
      </w:r>
    </w:p>
    <w:p w14:paraId="0CCE1CF0" w14:textId="77777777" w:rsidR="008821D0" w:rsidRDefault="008821D0">
      <w:pPr>
        <w:rPr>
          <w:rFonts w:ascii="Verdana" w:hAnsi="Verdana"/>
          <w:sz w:val="22"/>
          <w:szCs w:val="22"/>
        </w:rPr>
      </w:pPr>
    </w:p>
    <w:p w14:paraId="5E412BD0" w14:textId="5CCCE5A0" w:rsidR="00F86DA9" w:rsidRDefault="00A1255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** BG Freeman, AM</w:t>
      </w:r>
      <w:r w:rsidR="00F86DA9">
        <w:rPr>
          <w:rFonts w:ascii="Verdana" w:hAnsi="Verdana"/>
          <w:sz w:val="22"/>
          <w:szCs w:val="22"/>
        </w:rPr>
        <w:t xml:space="preserve"> Class Freeman. 2014. Rapid upslope shifts in New Guinean birds illustrate strong distributional responses of tropical </w:t>
      </w:r>
      <w:proofErr w:type="spellStart"/>
      <w:r w:rsidR="00F86DA9">
        <w:rPr>
          <w:rFonts w:ascii="Verdana" w:hAnsi="Verdana"/>
          <w:sz w:val="22"/>
          <w:szCs w:val="22"/>
        </w:rPr>
        <w:t>montane</w:t>
      </w:r>
      <w:proofErr w:type="spellEnd"/>
      <w:r w:rsidR="00F86DA9">
        <w:rPr>
          <w:rFonts w:ascii="Verdana" w:hAnsi="Verdana"/>
          <w:sz w:val="22"/>
          <w:szCs w:val="22"/>
        </w:rPr>
        <w:t xml:space="preserve"> species to global warming.  </w:t>
      </w:r>
      <w:r w:rsidR="00F86DA9" w:rsidRPr="008821D0">
        <w:rPr>
          <w:rFonts w:ascii="Verdana" w:hAnsi="Verdana"/>
          <w:i/>
          <w:sz w:val="22"/>
          <w:szCs w:val="22"/>
        </w:rPr>
        <w:t>Proc. Nat. Acad. Sci</w:t>
      </w:r>
      <w:r w:rsidR="00F86DA9">
        <w:rPr>
          <w:rFonts w:ascii="Verdana" w:hAnsi="Verdana"/>
          <w:sz w:val="22"/>
          <w:szCs w:val="22"/>
        </w:rPr>
        <w:t xml:space="preserve">. </w:t>
      </w:r>
      <w:proofErr w:type="spellStart"/>
      <w:r w:rsidR="008821D0">
        <w:rPr>
          <w:rFonts w:ascii="Verdana" w:hAnsi="Verdana"/>
          <w:sz w:val="22"/>
          <w:szCs w:val="22"/>
        </w:rPr>
        <w:t>Epub</w:t>
      </w:r>
      <w:proofErr w:type="spellEnd"/>
      <w:r w:rsidR="008821D0">
        <w:rPr>
          <w:rFonts w:ascii="Verdana" w:hAnsi="Verdana"/>
          <w:sz w:val="22"/>
          <w:szCs w:val="22"/>
        </w:rPr>
        <w:t xml:space="preserve"> 2014 Feb 18.</w:t>
      </w:r>
    </w:p>
    <w:p w14:paraId="053AC5F9" w14:textId="77777777" w:rsidR="00F86DA9" w:rsidRPr="00A1255D" w:rsidRDefault="00F86DA9">
      <w:pPr>
        <w:rPr>
          <w:rFonts w:ascii="Verdana" w:hAnsi="Verdana"/>
          <w:sz w:val="16"/>
          <w:szCs w:val="16"/>
        </w:rPr>
      </w:pPr>
    </w:p>
    <w:p w14:paraId="7E5F7078" w14:textId="77777777" w:rsidR="008821D0" w:rsidRDefault="008821D0" w:rsidP="008821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** N </w:t>
      </w:r>
      <w:proofErr w:type="spellStart"/>
      <w:r>
        <w:rPr>
          <w:rFonts w:ascii="Verdana" w:hAnsi="Verdana"/>
          <w:sz w:val="22"/>
          <w:szCs w:val="22"/>
        </w:rPr>
        <w:t>Jevanandam</w:t>
      </w:r>
      <w:proofErr w:type="spellEnd"/>
      <w:r>
        <w:rPr>
          <w:rFonts w:ascii="Verdana" w:hAnsi="Verdana"/>
          <w:sz w:val="22"/>
          <w:szCs w:val="22"/>
        </w:rPr>
        <w:t xml:space="preserve">, AGR </w:t>
      </w:r>
      <w:proofErr w:type="spellStart"/>
      <w:r>
        <w:rPr>
          <w:rFonts w:ascii="Verdana" w:hAnsi="Verdana"/>
          <w:sz w:val="22"/>
          <w:szCs w:val="22"/>
        </w:rPr>
        <w:t>Goh</w:t>
      </w:r>
      <w:proofErr w:type="spellEnd"/>
      <w:r>
        <w:rPr>
          <w:rFonts w:ascii="Verdana" w:hAnsi="Verdana"/>
          <w:sz w:val="22"/>
          <w:szCs w:val="22"/>
        </w:rPr>
        <w:t xml:space="preserve">, RT </w:t>
      </w:r>
      <w:proofErr w:type="spellStart"/>
      <w:r>
        <w:rPr>
          <w:rFonts w:ascii="Verdana" w:hAnsi="Verdana"/>
          <w:sz w:val="22"/>
          <w:szCs w:val="22"/>
        </w:rPr>
        <w:t>Corlett</w:t>
      </w:r>
      <w:proofErr w:type="spellEnd"/>
      <w:r>
        <w:rPr>
          <w:rFonts w:ascii="Verdana" w:hAnsi="Verdana"/>
          <w:sz w:val="22"/>
          <w:szCs w:val="22"/>
        </w:rPr>
        <w:t xml:space="preserve">.  </w:t>
      </w:r>
      <w:proofErr w:type="gramStart"/>
      <w:r>
        <w:rPr>
          <w:rFonts w:ascii="Verdana" w:hAnsi="Verdana"/>
          <w:sz w:val="22"/>
          <w:szCs w:val="22"/>
        </w:rPr>
        <w:t>Climate warming and the potential extinction of fig wasps, the obligate pollinators of figs.</w:t>
      </w:r>
      <w:proofErr w:type="gramEnd"/>
      <w:r>
        <w:rPr>
          <w:rFonts w:ascii="Verdana" w:hAnsi="Verdana"/>
          <w:sz w:val="22"/>
          <w:szCs w:val="22"/>
        </w:rPr>
        <w:t xml:space="preserve">  </w:t>
      </w:r>
      <w:r w:rsidRPr="002070A0">
        <w:rPr>
          <w:rFonts w:ascii="Verdana" w:hAnsi="Verdana"/>
          <w:i/>
          <w:sz w:val="22"/>
          <w:szCs w:val="22"/>
        </w:rPr>
        <w:t xml:space="preserve">Biol. </w:t>
      </w:r>
      <w:proofErr w:type="spellStart"/>
      <w:r w:rsidRPr="002070A0">
        <w:rPr>
          <w:rFonts w:ascii="Verdana" w:hAnsi="Verdana"/>
          <w:i/>
          <w:sz w:val="22"/>
          <w:szCs w:val="22"/>
        </w:rPr>
        <w:t>Lett</w:t>
      </w:r>
      <w:proofErr w:type="spellEnd"/>
      <w:r w:rsidRPr="002070A0">
        <w:rPr>
          <w:rFonts w:ascii="Verdana" w:hAnsi="Verdana"/>
          <w:i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</w:t>
      </w:r>
      <w:proofErr w:type="gramStart"/>
      <w:r>
        <w:rPr>
          <w:rFonts w:ascii="Verdana" w:hAnsi="Verdana"/>
          <w:sz w:val="22"/>
          <w:szCs w:val="22"/>
        </w:rPr>
        <w:t>9: 201330041.</w:t>
      </w:r>
      <w:proofErr w:type="gramEnd"/>
    </w:p>
    <w:p w14:paraId="2E6AB191" w14:textId="77777777" w:rsidR="008821D0" w:rsidRPr="00A1255D" w:rsidRDefault="008821D0" w:rsidP="008821D0">
      <w:pPr>
        <w:rPr>
          <w:rFonts w:ascii="Verdana" w:hAnsi="Verdana"/>
          <w:sz w:val="16"/>
          <w:szCs w:val="16"/>
        </w:rPr>
      </w:pPr>
    </w:p>
    <w:p w14:paraId="40171593" w14:textId="46B3AF2E" w:rsidR="00F86DA9" w:rsidRDefault="00A1255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** SL </w:t>
      </w:r>
      <w:proofErr w:type="spellStart"/>
      <w:r>
        <w:rPr>
          <w:rFonts w:ascii="Verdana" w:hAnsi="Verdana"/>
          <w:sz w:val="22"/>
          <w:szCs w:val="22"/>
        </w:rPr>
        <w:t>Pelini</w:t>
      </w:r>
      <w:proofErr w:type="spellEnd"/>
      <w:r>
        <w:rPr>
          <w:rFonts w:ascii="Verdana" w:hAnsi="Verdana"/>
          <w:sz w:val="22"/>
          <w:szCs w:val="22"/>
        </w:rPr>
        <w:t xml:space="preserve">, JDK </w:t>
      </w:r>
      <w:proofErr w:type="spellStart"/>
      <w:r>
        <w:rPr>
          <w:rFonts w:ascii="Verdana" w:hAnsi="Verdana"/>
          <w:sz w:val="22"/>
          <w:szCs w:val="22"/>
        </w:rPr>
        <w:t>Dzurisin</w:t>
      </w:r>
      <w:proofErr w:type="spellEnd"/>
      <w:r>
        <w:rPr>
          <w:rFonts w:ascii="Verdana" w:hAnsi="Verdana"/>
          <w:sz w:val="22"/>
          <w:szCs w:val="22"/>
        </w:rPr>
        <w:t>, KM Prior, CM</w:t>
      </w:r>
      <w:r w:rsidR="00F86DA9">
        <w:rPr>
          <w:rFonts w:ascii="Verdana" w:hAnsi="Verdana"/>
          <w:sz w:val="22"/>
          <w:szCs w:val="22"/>
        </w:rPr>
        <w:t xml:space="preserve"> Williams,</w:t>
      </w:r>
      <w:r>
        <w:rPr>
          <w:rFonts w:ascii="Verdana" w:hAnsi="Verdana"/>
          <w:sz w:val="22"/>
          <w:szCs w:val="22"/>
        </w:rPr>
        <w:t xml:space="preserve"> TD</w:t>
      </w:r>
      <w:r w:rsidR="00F86DA9">
        <w:rPr>
          <w:rFonts w:ascii="Verdana" w:hAnsi="Verdana"/>
          <w:sz w:val="22"/>
          <w:szCs w:val="22"/>
        </w:rPr>
        <w:t xml:space="preserve"> </w:t>
      </w:r>
      <w:proofErr w:type="spellStart"/>
      <w:r w:rsidR="00F86DA9">
        <w:rPr>
          <w:rFonts w:ascii="Verdana" w:hAnsi="Verdana"/>
          <w:sz w:val="22"/>
          <w:szCs w:val="22"/>
        </w:rPr>
        <w:t>Marsico</w:t>
      </w:r>
      <w:proofErr w:type="spellEnd"/>
      <w:r w:rsidR="00F86DA9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BJ Sinclair, JJ</w:t>
      </w:r>
      <w:r w:rsidR="002070A0">
        <w:rPr>
          <w:rFonts w:ascii="Verdana" w:hAnsi="Verdana"/>
          <w:sz w:val="22"/>
          <w:szCs w:val="22"/>
        </w:rPr>
        <w:t xml:space="preserve"> Hellmann.</w:t>
      </w:r>
      <w:r w:rsidR="00F86DA9">
        <w:rPr>
          <w:rFonts w:ascii="Verdana" w:hAnsi="Verdana"/>
          <w:sz w:val="22"/>
          <w:szCs w:val="22"/>
        </w:rPr>
        <w:t xml:space="preserve"> 20</w:t>
      </w:r>
      <w:r w:rsidR="002070A0">
        <w:rPr>
          <w:rFonts w:ascii="Verdana" w:hAnsi="Verdana"/>
          <w:sz w:val="22"/>
          <w:szCs w:val="22"/>
        </w:rPr>
        <w:t xml:space="preserve">09. Translocation experiments with butterflies reveal limits to enhancement of </w:t>
      </w:r>
      <w:proofErr w:type="spellStart"/>
      <w:r w:rsidR="002070A0">
        <w:rPr>
          <w:rFonts w:ascii="Verdana" w:hAnsi="Verdana"/>
          <w:sz w:val="22"/>
          <w:szCs w:val="22"/>
        </w:rPr>
        <w:t>poleward</w:t>
      </w:r>
      <w:proofErr w:type="spellEnd"/>
      <w:r w:rsidR="002070A0">
        <w:rPr>
          <w:rFonts w:ascii="Verdana" w:hAnsi="Verdana"/>
          <w:sz w:val="22"/>
          <w:szCs w:val="22"/>
        </w:rPr>
        <w:t xml:space="preserve"> populations under climate change.  </w:t>
      </w:r>
      <w:proofErr w:type="spellStart"/>
      <w:r w:rsidR="002070A0" w:rsidRPr="002070A0">
        <w:rPr>
          <w:rFonts w:ascii="Verdana" w:hAnsi="Verdana"/>
          <w:i/>
          <w:sz w:val="22"/>
          <w:szCs w:val="22"/>
        </w:rPr>
        <w:t>Proc</w:t>
      </w:r>
      <w:proofErr w:type="spellEnd"/>
      <w:r w:rsidR="002070A0" w:rsidRPr="002070A0">
        <w:rPr>
          <w:rFonts w:ascii="Verdana" w:hAnsi="Verdana"/>
          <w:i/>
          <w:sz w:val="22"/>
          <w:szCs w:val="22"/>
        </w:rPr>
        <w:t xml:space="preserve"> Nat </w:t>
      </w:r>
      <w:proofErr w:type="spellStart"/>
      <w:r w:rsidR="002070A0" w:rsidRPr="002070A0">
        <w:rPr>
          <w:rFonts w:ascii="Verdana" w:hAnsi="Verdana"/>
          <w:i/>
          <w:sz w:val="22"/>
          <w:szCs w:val="22"/>
        </w:rPr>
        <w:t>Acad</w:t>
      </w:r>
      <w:proofErr w:type="spellEnd"/>
      <w:r w:rsidR="002070A0" w:rsidRPr="002070A0">
        <w:rPr>
          <w:rFonts w:ascii="Verdana" w:hAnsi="Verdana"/>
          <w:i/>
          <w:sz w:val="22"/>
          <w:szCs w:val="22"/>
        </w:rPr>
        <w:t xml:space="preserve"> Sci.</w:t>
      </w:r>
      <w:r w:rsidR="002070A0">
        <w:rPr>
          <w:rFonts w:ascii="Verdana" w:hAnsi="Verdana"/>
          <w:sz w:val="22"/>
          <w:szCs w:val="22"/>
        </w:rPr>
        <w:t xml:space="preserve">  </w:t>
      </w:r>
      <w:proofErr w:type="gramStart"/>
      <w:r w:rsidR="002070A0">
        <w:rPr>
          <w:rFonts w:ascii="Verdana" w:hAnsi="Verdana"/>
          <w:sz w:val="22"/>
          <w:szCs w:val="22"/>
        </w:rPr>
        <w:t>106(27) 11160-11165.</w:t>
      </w:r>
      <w:proofErr w:type="gramEnd"/>
    </w:p>
    <w:p w14:paraId="115D8999" w14:textId="77777777" w:rsidR="002070A0" w:rsidRPr="00A1255D" w:rsidRDefault="002070A0">
      <w:pPr>
        <w:rPr>
          <w:rFonts w:ascii="Verdana" w:hAnsi="Verdana"/>
          <w:sz w:val="16"/>
          <w:szCs w:val="16"/>
        </w:rPr>
      </w:pPr>
    </w:p>
    <w:p w14:paraId="30203543" w14:textId="76C3405F" w:rsidR="002070A0" w:rsidRDefault="00A1255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 WCEP </w:t>
      </w:r>
      <w:proofErr w:type="spellStart"/>
      <w:r>
        <w:rPr>
          <w:rFonts w:ascii="Verdana" w:hAnsi="Verdana"/>
          <w:sz w:val="22"/>
          <w:szCs w:val="22"/>
        </w:rPr>
        <w:t>Verberk</w:t>
      </w:r>
      <w:proofErr w:type="spellEnd"/>
      <w:r>
        <w:rPr>
          <w:rFonts w:ascii="Verdana" w:hAnsi="Verdana"/>
          <w:sz w:val="22"/>
          <w:szCs w:val="22"/>
        </w:rPr>
        <w:t xml:space="preserve">, DT </w:t>
      </w:r>
      <w:proofErr w:type="spellStart"/>
      <w:r>
        <w:rPr>
          <w:rFonts w:ascii="Verdana" w:hAnsi="Verdana"/>
          <w:sz w:val="22"/>
          <w:szCs w:val="22"/>
        </w:rPr>
        <w:t>Bilton</w:t>
      </w:r>
      <w:proofErr w:type="spellEnd"/>
      <w:r>
        <w:rPr>
          <w:rFonts w:ascii="Verdana" w:hAnsi="Verdana"/>
          <w:sz w:val="22"/>
          <w:szCs w:val="22"/>
        </w:rPr>
        <w:t>. 2013</w:t>
      </w:r>
      <w:r w:rsidR="002070A0">
        <w:rPr>
          <w:rFonts w:ascii="Verdana" w:hAnsi="Verdana"/>
          <w:sz w:val="22"/>
          <w:szCs w:val="22"/>
        </w:rPr>
        <w:t xml:space="preserve">. Respiratory control in aquatic insects dictates their vulnerability to global warming. </w:t>
      </w:r>
      <w:r w:rsidR="002070A0" w:rsidRPr="00A1255D">
        <w:rPr>
          <w:rFonts w:ascii="Verdana" w:hAnsi="Verdana"/>
          <w:i/>
          <w:sz w:val="22"/>
          <w:szCs w:val="22"/>
        </w:rPr>
        <w:t xml:space="preserve">Biol. </w:t>
      </w:r>
      <w:proofErr w:type="spellStart"/>
      <w:r w:rsidR="002070A0" w:rsidRPr="00A1255D">
        <w:rPr>
          <w:rFonts w:ascii="Verdana" w:hAnsi="Verdana"/>
          <w:i/>
          <w:sz w:val="22"/>
          <w:szCs w:val="22"/>
        </w:rPr>
        <w:t>Lett</w:t>
      </w:r>
      <w:proofErr w:type="spellEnd"/>
      <w:r w:rsidR="002070A0" w:rsidRPr="00A1255D">
        <w:rPr>
          <w:rFonts w:ascii="Verdana" w:hAnsi="Verdana"/>
          <w:i/>
          <w:sz w:val="22"/>
          <w:szCs w:val="22"/>
        </w:rPr>
        <w:t>.</w:t>
      </w:r>
      <w:r w:rsidR="002070A0">
        <w:rPr>
          <w:rFonts w:ascii="Verdana" w:hAnsi="Verdana"/>
          <w:sz w:val="22"/>
          <w:szCs w:val="22"/>
        </w:rPr>
        <w:t xml:space="preserve"> </w:t>
      </w:r>
      <w:proofErr w:type="gramStart"/>
      <w:r>
        <w:rPr>
          <w:rFonts w:ascii="Verdana" w:hAnsi="Verdana"/>
          <w:sz w:val="22"/>
          <w:szCs w:val="22"/>
        </w:rPr>
        <w:t>9: 20130473.</w:t>
      </w:r>
      <w:proofErr w:type="gramEnd"/>
    </w:p>
    <w:p w14:paraId="79FFB964" w14:textId="77777777" w:rsidR="002070A0" w:rsidRPr="00A1255D" w:rsidRDefault="002070A0">
      <w:pPr>
        <w:rPr>
          <w:rFonts w:ascii="Verdana" w:hAnsi="Verdana"/>
          <w:sz w:val="16"/>
          <w:szCs w:val="16"/>
        </w:rPr>
      </w:pPr>
    </w:p>
    <w:p w14:paraId="18D299BC" w14:textId="4E2AD8D3" w:rsidR="00A1255D" w:rsidRDefault="00A1255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 G-R Walther, E Post, P Convey, A </w:t>
      </w:r>
      <w:proofErr w:type="spellStart"/>
      <w:r>
        <w:rPr>
          <w:rFonts w:ascii="Verdana" w:hAnsi="Verdana"/>
          <w:sz w:val="22"/>
          <w:szCs w:val="22"/>
        </w:rPr>
        <w:t>Menzel</w:t>
      </w:r>
      <w:proofErr w:type="spellEnd"/>
      <w:r>
        <w:rPr>
          <w:rFonts w:ascii="Verdana" w:hAnsi="Verdana"/>
          <w:sz w:val="22"/>
          <w:szCs w:val="22"/>
        </w:rPr>
        <w:t xml:space="preserve">, C Parmesan, TJC </w:t>
      </w:r>
      <w:proofErr w:type="spellStart"/>
      <w:r>
        <w:rPr>
          <w:rFonts w:ascii="Verdana" w:hAnsi="Verdana"/>
          <w:sz w:val="22"/>
          <w:szCs w:val="22"/>
        </w:rPr>
        <w:t>Beebee</w:t>
      </w:r>
      <w:proofErr w:type="spellEnd"/>
      <w:r>
        <w:rPr>
          <w:rFonts w:ascii="Verdana" w:hAnsi="Verdana"/>
          <w:sz w:val="22"/>
          <w:szCs w:val="22"/>
        </w:rPr>
        <w:t xml:space="preserve">, J-M </w:t>
      </w:r>
      <w:proofErr w:type="spellStart"/>
      <w:r>
        <w:rPr>
          <w:rFonts w:ascii="Verdana" w:hAnsi="Verdana"/>
          <w:sz w:val="22"/>
          <w:szCs w:val="22"/>
        </w:rPr>
        <w:t>Fromentin</w:t>
      </w:r>
      <w:proofErr w:type="spellEnd"/>
      <w:r>
        <w:rPr>
          <w:rFonts w:ascii="Verdana" w:hAnsi="Verdana"/>
          <w:sz w:val="22"/>
          <w:szCs w:val="22"/>
        </w:rPr>
        <w:t xml:space="preserve">, O </w:t>
      </w:r>
      <w:proofErr w:type="spellStart"/>
      <w:r>
        <w:rPr>
          <w:rFonts w:ascii="Verdana" w:hAnsi="Verdana"/>
          <w:sz w:val="22"/>
          <w:szCs w:val="22"/>
        </w:rPr>
        <w:t>Hoegh-Guldberg</w:t>
      </w:r>
      <w:proofErr w:type="spellEnd"/>
      <w:r>
        <w:rPr>
          <w:rFonts w:ascii="Verdana" w:hAnsi="Verdana"/>
          <w:sz w:val="22"/>
          <w:szCs w:val="22"/>
        </w:rPr>
        <w:t xml:space="preserve">, F </w:t>
      </w:r>
      <w:proofErr w:type="spellStart"/>
      <w:r>
        <w:rPr>
          <w:rFonts w:ascii="Verdana" w:hAnsi="Verdana"/>
          <w:sz w:val="22"/>
          <w:szCs w:val="22"/>
        </w:rPr>
        <w:t>Bairlein</w:t>
      </w:r>
      <w:proofErr w:type="spellEnd"/>
      <w:r>
        <w:rPr>
          <w:rFonts w:ascii="Verdana" w:hAnsi="Verdana"/>
          <w:sz w:val="22"/>
          <w:szCs w:val="22"/>
        </w:rPr>
        <w:t>. 2002</w:t>
      </w:r>
      <w:r w:rsidR="008821D0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Ecological responses to recent climate change. Review Article. </w:t>
      </w:r>
      <w:proofErr w:type="gramStart"/>
      <w:r w:rsidRPr="00A1255D">
        <w:rPr>
          <w:rFonts w:ascii="Verdana" w:hAnsi="Verdana"/>
          <w:i/>
          <w:sz w:val="22"/>
          <w:szCs w:val="22"/>
        </w:rPr>
        <w:t xml:space="preserve">Nature </w:t>
      </w:r>
      <w:r>
        <w:rPr>
          <w:rFonts w:ascii="Verdana" w:hAnsi="Verdana"/>
          <w:sz w:val="22"/>
          <w:szCs w:val="22"/>
        </w:rPr>
        <w:t>416: 389-395.</w:t>
      </w:r>
      <w:proofErr w:type="gramEnd"/>
    </w:p>
    <w:p w14:paraId="62608627" w14:textId="77777777" w:rsidR="00A1255D" w:rsidRPr="008821D0" w:rsidRDefault="00A1255D">
      <w:pPr>
        <w:rPr>
          <w:rFonts w:ascii="Verdana" w:hAnsi="Verdana"/>
          <w:sz w:val="28"/>
          <w:szCs w:val="28"/>
        </w:rPr>
      </w:pPr>
      <w:bookmarkStart w:id="0" w:name="_GoBack"/>
    </w:p>
    <w:bookmarkEnd w:id="0"/>
    <w:p w14:paraId="397B7425" w14:textId="0C8FC5DA" w:rsidR="00072887" w:rsidRPr="004464D0" w:rsidRDefault="004464D0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>A few r</w:t>
      </w:r>
      <w:r w:rsidR="00072887" w:rsidRPr="004464D0">
        <w:rPr>
          <w:rFonts w:ascii="Verdana" w:hAnsi="Verdana"/>
          <w:i/>
          <w:sz w:val="22"/>
          <w:szCs w:val="22"/>
        </w:rPr>
        <w:t>eferences</w:t>
      </w:r>
      <w:r w:rsidRPr="004464D0">
        <w:rPr>
          <w:rFonts w:ascii="Verdana" w:hAnsi="Verdana"/>
          <w:i/>
          <w:sz w:val="22"/>
          <w:szCs w:val="22"/>
        </w:rPr>
        <w:t xml:space="preserve"> on stud</w:t>
      </w:r>
      <w:r w:rsidR="007A5259">
        <w:rPr>
          <w:rFonts w:ascii="Verdana" w:hAnsi="Verdana"/>
          <w:i/>
          <w:sz w:val="22"/>
          <w:szCs w:val="22"/>
        </w:rPr>
        <w:t>ent scientific literacy and</w:t>
      </w:r>
      <w:r>
        <w:rPr>
          <w:rFonts w:ascii="Verdana" w:hAnsi="Verdana"/>
          <w:i/>
          <w:sz w:val="22"/>
          <w:szCs w:val="22"/>
        </w:rPr>
        <w:t xml:space="preserve"> reading primary literature:</w:t>
      </w:r>
    </w:p>
    <w:p w14:paraId="50237653" w14:textId="77777777" w:rsidR="00072887" w:rsidRPr="00A1255D" w:rsidRDefault="00072887">
      <w:pPr>
        <w:rPr>
          <w:rFonts w:ascii="Verdana" w:hAnsi="Verdana"/>
          <w:sz w:val="16"/>
          <w:szCs w:val="16"/>
        </w:rPr>
      </w:pPr>
    </w:p>
    <w:p w14:paraId="7B7F218B" w14:textId="6D8EA91D" w:rsidR="00072887" w:rsidRDefault="007A525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R. Buskirk,</w:t>
      </w:r>
      <w:r w:rsidR="004464D0">
        <w:rPr>
          <w:rFonts w:ascii="Verdana" w:hAnsi="Verdana"/>
          <w:sz w:val="22"/>
          <w:szCs w:val="22"/>
        </w:rPr>
        <w:t xml:space="preserve"> C. M. Gillen. </w:t>
      </w:r>
      <w:r w:rsidR="004464D0" w:rsidRPr="004464D0">
        <w:rPr>
          <w:rFonts w:ascii="Verdana" w:hAnsi="Verdana"/>
          <w:i/>
          <w:sz w:val="22"/>
          <w:szCs w:val="22"/>
        </w:rPr>
        <w:t>Inquiry in Action, Interpreting Scientific Papers</w:t>
      </w:r>
      <w:r w:rsidR="004464D0">
        <w:rPr>
          <w:rFonts w:ascii="Verdana" w:hAnsi="Verdana"/>
          <w:sz w:val="22"/>
          <w:szCs w:val="22"/>
        </w:rPr>
        <w:t xml:space="preserve">, supplement to accompany Campbell Reece </w:t>
      </w:r>
      <w:r w:rsidR="004464D0" w:rsidRPr="004464D0">
        <w:rPr>
          <w:rFonts w:ascii="Verdana" w:hAnsi="Verdana"/>
          <w:i/>
          <w:sz w:val="22"/>
          <w:szCs w:val="22"/>
        </w:rPr>
        <w:t>Biology</w:t>
      </w:r>
      <w:r w:rsidR="004464D0">
        <w:rPr>
          <w:rFonts w:ascii="Verdana" w:hAnsi="Verdana"/>
          <w:sz w:val="22"/>
          <w:szCs w:val="22"/>
        </w:rPr>
        <w:t>. Pearson.</w:t>
      </w:r>
    </w:p>
    <w:p w14:paraId="7BF79966" w14:textId="77777777" w:rsidR="004464D0" w:rsidRPr="00A1255D" w:rsidRDefault="004464D0">
      <w:pPr>
        <w:rPr>
          <w:rFonts w:ascii="Verdana" w:hAnsi="Verdana"/>
          <w:sz w:val="16"/>
          <w:szCs w:val="16"/>
        </w:rPr>
      </w:pPr>
    </w:p>
    <w:p w14:paraId="65A87C10" w14:textId="6DDB809E" w:rsidR="007A5259" w:rsidRDefault="007A525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C. </w:t>
      </w:r>
      <w:proofErr w:type="spellStart"/>
      <w:r>
        <w:rPr>
          <w:rFonts w:ascii="Verdana" w:hAnsi="Verdana"/>
          <w:sz w:val="22"/>
          <w:szCs w:val="22"/>
        </w:rPr>
        <w:t>Gormally</w:t>
      </w:r>
      <w:proofErr w:type="spellEnd"/>
      <w:r>
        <w:rPr>
          <w:rFonts w:ascii="Verdana" w:hAnsi="Verdana"/>
          <w:sz w:val="22"/>
          <w:szCs w:val="22"/>
        </w:rPr>
        <w:t xml:space="preserve">, P. Brickman, M. Lutz. 2012. Developing a test of scientific literacy skills: measuring undergraduates’ evaluation of scientific information and arguments. </w:t>
      </w:r>
      <w:r w:rsidRPr="007A5259">
        <w:rPr>
          <w:rFonts w:ascii="Verdana" w:hAnsi="Verdana"/>
          <w:i/>
          <w:sz w:val="22"/>
          <w:szCs w:val="22"/>
        </w:rPr>
        <w:t xml:space="preserve">CBE-Life </w:t>
      </w:r>
      <w:proofErr w:type="spellStart"/>
      <w:r w:rsidRPr="007A5259">
        <w:rPr>
          <w:rFonts w:ascii="Verdana" w:hAnsi="Verdana"/>
          <w:i/>
          <w:sz w:val="22"/>
          <w:szCs w:val="22"/>
        </w:rPr>
        <w:t>Sci</w:t>
      </w:r>
      <w:proofErr w:type="spellEnd"/>
      <w:r w:rsidRPr="007A5259">
        <w:rPr>
          <w:rFonts w:ascii="Verdana" w:hAnsi="Verdana"/>
          <w:i/>
          <w:sz w:val="22"/>
          <w:szCs w:val="22"/>
        </w:rPr>
        <w:t xml:space="preserve"> </w:t>
      </w:r>
      <w:proofErr w:type="spellStart"/>
      <w:r w:rsidRPr="007A5259">
        <w:rPr>
          <w:rFonts w:ascii="Verdana" w:hAnsi="Verdana"/>
          <w:i/>
          <w:sz w:val="22"/>
          <w:szCs w:val="22"/>
        </w:rPr>
        <w:t>Educ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r w:rsidRPr="007A5259">
        <w:rPr>
          <w:rFonts w:ascii="Verdana" w:hAnsi="Verdana"/>
          <w:b/>
          <w:sz w:val="22"/>
          <w:szCs w:val="22"/>
        </w:rPr>
        <w:t>11</w:t>
      </w:r>
      <w:r>
        <w:rPr>
          <w:rFonts w:ascii="Verdana" w:hAnsi="Verdana"/>
          <w:sz w:val="22"/>
          <w:szCs w:val="22"/>
        </w:rPr>
        <w:t>: 364-377.</w:t>
      </w:r>
    </w:p>
    <w:p w14:paraId="2BF29270" w14:textId="77777777" w:rsidR="007A5259" w:rsidRPr="00A1255D" w:rsidRDefault="007A5259">
      <w:pPr>
        <w:rPr>
          <w:rFonts w:ascii="Verdana" w:hAnsi="Verdana"/>
          <w:sz w:val="16"/>
          <w:szCs w:val="16"/>
        </w:rPr>
      </w:pPr>
    </w:p>
    <w:p w14:paraId="6E0BE6B4" w14:textId="639454FE" w:rsidR="00072887" w:rsidRPr="00E744E7" w:rsidRDefault="00E744E7" w:rsidP="00E744E7">
      <w:pPr>
        <w:widowControl w:val="0"/>
        <w:autoSpaceDE w:val="0"/>
        <w:autoSpaceDN w:val="0"/>
        <w:adjustRightInd w:val="0"/>
        <w:rPr>
          <w:rFonts w:ascii="Verdana" w:hAnsi="Verdana" w:cs="Times New Roman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Sally G. </w:t>
      </w:r>
      <w:r w:rsidR="00072887" w:rsidRPr="00E744E7">
        <w:rPr>
          <w:rFonts w:ascii="Verdana" w:hAnsi="Verdana"/>
          <w:sz w:val="22"/>
          <w:szCs w:val="22"/>
        </w:rPr>
        <w:t>Ho</w:t>
      </w:r>
      <w:r w:rsidR="007A5259">
        <w:rPr>
          <w:rFonts w:ascii="Verdana" w:hAnsi="Verdana"/>
          <w:sz w:val="22"/>
          <w:szCs w:val="22"/>
        </w:rPr>
        <w:t xml:space="preserve">skins, D. </w:t>
      </w:r>
      <w:proofErr w:type="spellStart"/>
      <w:r w:rsidR="007A5259">
        <w:rPr>
          <w:rFonts w:ascii="Verdana" w:hAnsi="Verdana"/>
          <w:sz w:val="22"/>
          <w:szCs w:val="22"/>
        </w:rPr>
        <w:t>Lopatto</w:t>
      </w:r>
      <w:proofErr w:type="spellEnd"/>
      <w:r w:rsidR="007A525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L. M. Stevens. 2011.</w:t>
      </w:r>
      <w:r w:rsidR="00072887" w:rsidRPr="00E744E7">
        <w:rPr>
          <w:rFonts w:ascii="Verdana" w:hAnsi="Verdana"/>
          <w:sz w:val="22"/>
          <w:szCs w:val="22"/>
        </w:rPr>
        <w:t xml:space="preserve"> </w:t>
      </w:r>
      <w:r w:rsidR="00072887" w:rsidRPr="00E744E7">
        <w:rPr>
          <w:rFonts w:ascii="Verdana" w:hAnsi="Verdana" w:cs="Times New Roman"/>
          <w:sz w:val="22"/>
          <w:szCs w:val="22"/>
        </w:rPr>
        <w:t>The C.R.E.A.T.E. Approach to Primary Literature Shifts Undergraduates’ Self-Assessed Ability to Read and Analyze Journal Articles, Attitudes about Science, and</w:t>
      </w:r>
      <w:r>
        <w:rPr>
          <w:rFonts w:ascii="Verdana" w:hAnsi="Verdana" w:cs="Times New Roman"/>
          <w:sz w:val="22"/>
          <w:szCs w:val="22"/>
        </w:rPr>
        <w:t xml:space="preserve"> </w:t>
      </w:r>
      <w:r w:rsidR="00072887" w:rsidRPr="00E744E7">
        <w:rPr>
          <w:rFonts w:ascii="Verdana" w:hAnsi="Verdana" w:cs="Times New Roman"/>
          <w:sz w:val="22"/>
          <w:szCs w:val="22"/>
        </w:rPr>
        <w:t>Epistemolog</w:t>
      </w:r>
      <w:r>
        <w:rPr>
          <w:rFonts w:ascii="Verdana" w:hAnsi="Verdana" w:cs="Times New Roman"/>
          <w:sz w:val="22"/>
          <w:szCs w:val="22"/>
        </w:rPr>
        <w:t xml:space="preserve">ical Beliefs. </w:t>
      </w:r>
      <w:r w:rsidRPr="00E744E7">
        <w:rPr>
          <w:rFonts w:ascii="Verdana" w:hAnsi="Verdana" w:cs="Times New Roman"/>
          <w:i/>
          <w:sz w:val="22"/>
          <w:szCs w:val="22"/>
        </w:rPr>
        <w:t xml:space="preserve">CBE-Life </w:t>
      </w:r>
      <w:proofErr w:type="spellStart"/>
      <w:r w:rsidRPr="00E744E7">
        <w:rPr>
          <w:rFonts w:ascii="Verdana" w:hAnsi="Verdana" w:cs="Times New Roman"/>
          <w:i/>
          <w:sz w:val="22"/>
          <w:szCs w:val="22"/>
        </w:rPr>
        <w:t>Sci</w:t>
      </w:r>
      <w:proofErr w:type="spellEnd"/>
      <w:r w:rsidRPr="00E744E7">
        <w:rPr>
          <w:rFonts w:ascii="Verdana" w:hAnsi="Verdana" w:cs="Times New Roman"/>
          <w:i/>
          <w:sz w:val="22"/>
          <w:szCs w:val="22"/>
        </w:rPr>
        <w:t xml:space="preserve"> </w:t>
      </w:r>
      <w:proofErr w:type="spellStart"/>
      <w:r w:rsidRPr="00E744E7">
        <w:rPr>
          <w:rFonts w:ascii="Verdana" w:hAnsi="Verdana" w:cs="Times New Roman"/>
          <w:i/>
          <w:sz w:val="22"/>
          <w:szCs w:val="22"/>
        </w:rPr>
        <w:t>Educ</w:t>
      </w:r>
      <w:proofErr w:type="spellEnd"/>
      <w:r w:rsidR="00072887" w:rsidRPr="00E744E7">
        <w:rPr>
          <w:rFonts w:ascii="Verdana" w:hAnsi="Verdana" w:cs="Times New Roman"/>
          <w:sz w:val="22"/>
          <w:szCs w:val="22"/>
        </w:rPr>
        <w:t xml:space="preserve"> </w:t>
      </w:r>
      <w:r w:rsidR="00072887" w:rsidRPr="007A5259">
        <w:rPr>
          <w:rFonts w:ascii="Verdana" w:hAnsi="Verdana" w:cs="Times New Roman"/>
          <w:b/>
          <w:sz w:val="22"/>
          <w:szCs w:val="22"/>
        </w:rPr>
        <w:t>10</w:t>
      </w:r>
      <w:r w:rsidR="00072887" w:rsidRPr="00E744E7">
        <w:rPr>
          <w:rFonts w:ascii="Verdana" w:hAnsi="Verdana" w:cs="Times New Roman"/>
          <w:sz w:val="22"/>
          <w:szCs w:val="22"/>
        </w:rPr>
        <w:t>: 368-378.</w:t>
      </w:r>
      <w:r w:rsidR="004464D0">
        <w:rPr>
          <w:rFonts w:ascii="Verdana" w:hAnsi="Verdana" w:cs="Times New Roman"/>
          <w:sz w:val="22"/>
          <w:szCs w:val="22"/>
        </w:rPr>
        <w:t xml:space="preserve"> [</w:t>
      </w:r>
      <w:proofErr w:type="gramStart"/>
      <w:r w:rsidR="004464D0">
        <w:rPr>
          <w:rFonts w:ascii="Verdana" w:hAnsi="Verdana" w:cs="Times New Roman"/>
          <w:sz w:val="22"/>
          <w:szCs w:val="22"/>
        </w:rPr>
        <w:t>see</w:t>
      </w:r>
      <w:proofErr w:type="gramEnd"/>
      <w:r w:rsidR="004464D0">
        <w:rPr>
          <w:rFonts w:ascii="Verdana" w:hAnsi="Verdana" w:cs="Times New Roman"/>
          <w:sz w:val="22"/>
          <w:szCs w:val="22"/>
        </w:rPr>
        <w:t xml:space="preserve"> subseq</w:t>
      </w:r>
      <w:r w:rsidR="007A5259">
        <w:rPr>
          <w:rFonts w:ascii="Verdana" w:hAnsi="Verdana" w:cs="Times New Roman"/>
          <w:sz w:val="22"/>
          <w:szCs w:val="22"/>
        </w:rPr>
        <w:t xml:space="preserve">uent article 2013 </w:t>
      </w:r>
      <w:r w:rsidR="007A5259" w:rsidRPr="007A5259">
        <w:rPr>
          <w:rFonts w:ascii="Verdana" w:hAnsi="Verdana" w:cs="Times New Roman"/>
          <w:i/>
          <w:sz w:val="22"/>
          <w:szCs w:val="22"/>
        </w:rPr>
        <w:t xml:space="preserve">CBE-Life </w:t>
      </w:r>
      <w:proofErr w:type="spellStart"/>
      <w:r w:rsidR="007A5259" w:rsidRPr="007A5259">
        <w:rPr>
          <w:rFonts w:ascii="Verdana" w:hAnsi="Verdana" w:cs="Times New Roman"/>
          <w:i/>
          <w:sz w:val="22"/>
          <w:szCs w:val="22"/>
        </w:rPr>
        <w:t>Sci</w:t>
      </w:r>
      <w:proofErr w:type="spellEnd"/>
      <w:r w:rsidR="007A5259" w:rsidRPr="007A5259">
        <w:rPr>
          <w:rFonts w:ascii="Verdana" w:hAnsi="Verdana" w:cs="Times New Roman"/>
          <w:i/>
          <w:sz w:val="22"/>
          <w:szCs w:val="22"/>
        </w:rPr>
        <w:t xml:space="preserve"> </w:t>
      </w:r>
      <w:proofErr w:type="spellStart"/>
      <w:r w:rsidR="007A5259" w:rsidRPr="007A5259">
        <w:rPr>
          <w:rFonts w:ascii="Verdana" w:hAnsi="Verdana" w:cs="Times New Roman"/>
          <w:i/>
          <w:sz w:val="22"/>
          <w:szCs w:val="22"/>
        </w:rPr>
        <w:t>Educ</w:t>
      </w:r>
      <w:proofErr w:type="spellEnd"/>
      <w:r w:rsidR="007A5259" w:rsidRPr="007A5259">
        <w:rPr>
          <w:rFonts w:ascii="Verdana" w:hAnsi="Verdana" w:cs="Times New Roman"/>
          <w:i/>
          <w:sz w:val="22"/>
          <w:szCs w:val="22"/>
        </w:rPr>
        <w:t xml:space="preserve"> </w:t>
      </w:r>
      <w:r w:rsidR="007A5259" w:rsidRPr="007A5259">
        <w:rPr>
          <w:rFonts w:ascii="Verdana" w:hAnsi="Verdana" w:cs="Times New Roman"/>
          <w:b/>
          <w:sz w:val="22"/>
          <w:szCs w:val="22"/>
        </w:rPr>
        <w:t>12</w:t>
      </w:r>
      <w:r w:rsidR="007A5259">
        <w:rPr>
          <w:rFonts w:ascii="Verdana" w:hAnsi="Verdana" w:cs="Times New Roman"/>
          <w:sz w:val="22"/>
          <w:szCs w:val="22"/>
        </w:rPr>
        <w:t>: 59-72]</w:t>
      </w:r>
    </w:p>
    <w:p w14:paraId="599E821F" w14:textId="77777777" w:rsidR="00072887" w:rsidRPr="00A1255D" w:rsidRDefault="00072887" w:rsidP="00072887">
      <w:pPr>
        <w:rPr>
          <w:rFonts w:ascii="Verdana" w:hAnsi="Verdana" w:cs="Times New Roman"/>
          <w:sz w:val="16"/>
          <w:szCs w:val="16"/>
        </w:rPr>
      </w:pPr>
    </w:p>
    <w:p w14:paraId="30F2CD7C" w14:textId="535B133F" w:rsidR="00072887" w:rsidRDefault="00072887" w:rsidP="00072887">
      <w:pPr>
        <w:rPr>
          <w:rFonts w:ascii="Verdana" w:hAnsi="Verdana"/>
          <w:sz w:val="22"/>
          <w:szCs w:val="22"/>
        </w:rPr>
      </w:pPr>
      <w:r w:rsidRPr="00E744E7">
        <w:rPr>
          <w:rFonts w:ascii="Verdana" w:hAnsi="Verdana"/>
          <w:sz w:val="22"/>
          <w:szCs w:val="22"/>
        </w:rPr>
        <w:t>A. Hubert, B. T. Jacques-Fricke, S</w:t>
      </w:r>
      <w:r w:rsidR="007A5259">
        <w:rPr>
          <w:rFonts w:ascii="Verdana" w:hAnsi="Verdana"/>
          <w:sz w:val="22"/>
          <w:szCs w:val="22"/>
        </w:rPr>
        <w:t xml:space="preserve">. Miller. </w:t>
      </w:r>
      <w:proofErr w:type="gramStart"/>
      <w:r w:rsidRPr="00072887">
        <w:rPr>
          <w:rFonts w:ascii="Verdana" w:hAnsi="Verdana"/>
          <w:sz w:val="22"/>
          <w:szCs w:val="22"/>
        </w:rPr>
        <w:t>A versatile module to improve understanding of scientific literature through peer instruction</w:t>
      </w:r>
      <w:r w:rsidRPr="00072887">
        <w:rPr>
          <w:rFonts w:ascii="Verdana" w:hAnsi="Verdana"/>
          <w:b/>
          <w:bCs/>
          <w:i/>
          <w:iCs/>
          <w:sz w:val="22"/>
          <w:szCs w:val="22"/>
        </w:rPr>
        <w:t>.</w:t>
      </w:r>
      <w:proofErr w:type="gramEnd"/>
      <w:r w:rsidRPr="00072887">
        <w:rPr>
          <w:rFonts w:ascii="Verdana" w:hAnsi="Verdana"/>
          <w:sz w:val="22"/>
          <w:szCs w:val="22"/>
        </w:rPr>
        <w:t xml:space="preserve"> </w:t>
      </w:r>
      <w:r w:rsidR="007A5259">
        <w:rPr>
          <w:rFonts w:ascii="Verdana" w:hAnsi="Verdana"/>
          <w:i/>
          <w:iCs/>
          <w:sz w:val="22"/>
          <w:szCs w:val="22"/>
        </w:rPr>
        <w:t>J. Coll.</w:t>
      </w:r>
      <w:r w:rsidRPr="00072887">
        <w:rPr>
          <w:rFonts w:ascii="Verdana" w:hAnsi="Verdana"/>
          <w:i/>
          <w:iCs/>
          <w:sz w:val="22"/>
          <w:szCs w:val="22"/>
        </w:rPr>
        <w:t xml:space="preserve"> Sci. Teaching </w:t>
      </w:r>
      <w:r w:rsidRPr="00072887">
        <w:rPr>
          <w:rFonts w:ascii="Verdana" w:hAnsi="Verdana"/>
          <w:b/>
          <w:bCs/>
          <w:sz w:val="22"/>
          <w:szCs w:val="22"/>
        </w:rPr>
        <w:t>39</w:t>
      </w:r>
      <w:r w:rsidR="007A5259">
        <w:rPr>
          <w:rFonts w:ascii="Verdana" w:hAnsi="Verdana"/>
          <w:sz w:val="22"/>
          <w:szCs w:val="22"/>
        </w:rPr>
        <w:t xml:space="preserve">.2 (Nov-Dec 2009): </w:t>
      </w:r>
      <w:r w:rsidRPr="00072887">
        <w:rPr>
          <w:rFonts w:ascii="Verdana" w:hAnsi="Verdana"/>
          <w:sz w:val="22"/>
          <w:szCs w:val="22"/>
        </w:rPr>
        <w:t xml:space="preserve">24. </w:t>
      </w:r>
    </w:p>
    <w:p w14:paraId="70EF8B5C" w14:textId="77777777" w:rsidR="00E744E7" w:rsidRPr="00A1255D" w:rsidRDefault="00E744E7" w:rsidP="00072887">
      <w:pPr>
        <w:rPr>
          <w:rFonts w:ascii="Verdana" w:hAnsi="Verdana"/>
          <w:sz w:val="16"/>
          <w:szCs w:val="16"/>
        </w:rPr>
      </w:pPr>
    </w:p>
    <w:p w14:paraId="6DC1C8F0" w14:textId="02A60242" w:rsidR="00072887" w:rsidRDefault="00072887" w:rsidP="00072887">
      <w:pPr>
        <w:rPr>
          <w:rFonts w:ascii="Verdana" w:hAnsi="Verdana"/>
          <w:sz w:val="22"/>
          <w:szCs w:val="22"/>
        </w:rPr>
      </w:pPr>
      <w:r w:rsidRPr="00072887">
        <w:rPr>
          <w:rFonts w:ascii="Verdana" w:hAnsi="Verdana"/>
          <w:sz w:val="22"/>
          <w:szCs w:val="22"/>
        </w:rPr>
        <w:t xml:space="preserve">C.A.R. </w:t>
      </w:r>
      <w:proofErr w:type="spellStart"/>
      <w:r w:rsidRPr="00072887">
        <w:rPr>
          <w:rFonts w:ascii="Verdana" w:hAnsi="Verdana"/>
          <w:sz w:val="22"/>
          <w:szCs w:val="22"/>
        </w:rPr>
        <w:t>Kozeracki</w:t>
      </w:r>
      <w:proofErr w:type="spellEnd"/>
      <w:r w:rsidRPr="00072887">
        <w:rPr>
          <w:rFonts w:ascii="Verdana" w:hAnsi="Verdana"/>
          <w:sz w:val="22"/>
          <w:szCs w:val="22"/>
        </w:rPr>
        <w:t xml:space="preserve">, M.F. Carey, J </w:t>
      </w:r>
      <w:proofErr w:type="spellStart"/>
      <w:r w:rsidRPr="00072887">
        <w:rPr>
          <w:rFonts w:ascii="Verdana" w:hAnsi="Verdana"/>
          <w:sz w:val="22"/>
          <w:szCs w:val="22"/>
        </w:rPr>
        <w:t>Colicelli</w:t>
      </w:r>
      <w:proofErr w:type="spellEnd"/>
      <w:r w:rsidRPr="00072887">
        <w:rPr>
          <w:rFonts w:ascii="Verdana" w:hAnsi="Verdana"/>
          <w:sz w:val="22"/>
          <w:szCs w:val="22"/>
        </w:rPr>
        <w:t xml:space="preserve">, M Levis-Fitzgerald. </w:t>
      </w:r>
      <w:r w:rsidR="007A5259">
        <w:rPr>
          <w:rFonts w:ascii="Verdana" w:hAnsi="Verdana"/>
          <w:sz w:val="22"/>
          <w:szCs w:val="22"/>
        </w:rPr>
        <w:t xml:space="preserve">2006. </w:t>
      </w:r>
      <w:r w:rsidRPr="00072887">
        <w:rPr>
          <w:rFonts w:ascii="Verdana" w:hAnsi="Verdana"/>
          <w:sz w:val="22"/>
          <w:szCs w:val="22"/>
        </w:rPr>
        <w:t xml:space="preserve">An Intensive Primary-Literature-based Teaching Program Directly Benefits Undergraduate Science Majors and Facilitates Their Transition to Doctoral Programs. </w:t>
      </w:r>
      <w:proofErr w:type="gramStart"/>
      <w:r w:rsidRPr="00072887">
        <w:rPr>
          <w:rFonts w:ascii="Verdana" w:hAnsi="Verdana"/>
          <w:i/>
          <w:iCs/>
          <w:sz w:val="22"/>
          <w:szCs w:val="22"/>
        </w:rPr>
        <w:t>CBE-Life Sciences Education.</w:t>
      </w:r>
      <w:proofErr w:type="gramEnd"/>
      <w:r w:rsidRPr="00072887">
        <w:rPr>
          <w:rFonts w:ascii="Verdana" w:hAnsi="Verdana"/>
          <w:i/>
          <w:iCs/>
          <w:sz w:val="22"/>
          <w:szCs w:val="22"/>
        </w:rPr>
        <w:t xml:space="preserve"> </w:t>
      </w:r>
      <w:r w:rsidRPr="00072887">
        <w:rPr>
          <w:rFonts w:ascii="Verdana" w:hAnsi="Verdana"/>
          <w:b/>
          <w:bCs/>
          <w:sz w:val="22"/>
          <w:szCs w:val="22"/>
        </w:rPr>
        <w:t>5:</w:t>
      </w:r>
      <w:r w:rsidRPr="00072887">
        <w:rPr>
          <w:rFonts w:ascii="Verdana" w:hAnsi="Verdana"/>
          <w:sz w:val="22"/>
          <w:szCs w:val="22"/>
        </w:rPr>
        <w:t xml:space="preserve"> 340-347 </w:t>
      </w:r>
    </w:p>
    <w:p w14:paraId="77AD566A" w14:textId="77777777" w:rsidR="004464D0" w:rsidRPr="008821D0" w:rsidRDefault="004464D0" w:rsidP="00072887">
      <w:pPr>
        <w:rPr>
          <w:rFonts w:ascii="Verdana" w:hAnsi="Verdana"/>
          <w:sz w:val="16"/>
          <w:szCs w:val="16"/>
        </w:rPr>
      </w:pPr>
    </w:p>
    <w:p w14:paraId="698DB1A8" w14:textId="6D9A4BCE" w:rsidR="00E8440F" w:rsidRPr="00335DD4" w:rsidRDefault="00072887" w:rsidP="00E8440F">
      <w:pPr>
        <w:rPr>
          <w:rFonts w:ascii="Verdana" w:hAnsi="Verdana"/>
          <w:sz w:val="22"/>
          <w:szCs w:val="22"/>
        </w:rPr>
      </w:pPr>
      <w:r w:rsidRPr="00072887">
        <w:rPr>
          <w:rFonts w:ascii="Verdana" w:hAnsi="Verdana"/>
          <w:sz w:val="22"/>
          <w:szCs w:val="22"/>
        </w:rPr>
        <w:t xml:space="preserve">L. </w:t>
      </w:r>
      <w:proofErr w:type="spellStart"/>
      <w:r w:rsidRPr="00072887">
        <w:rPr>
          <w:rFonts w:ascii="Verdana" w:hAnsi="Verdana"/>
          <w:sz w:val="22"/>
          <w:szCs w:val="22"/>
        </w:rPr>
        <w:t>Tronsky</w:t>
      </w:r>
      <w:proofErr w:type="spellEnd"/>
      <w:r w:rsidRPr="00072887">
        <w:rPr>
          <w:rFonts w:ascii="Verdana" w:hAnsi="Verdana"/>
          <w:sz w:val="22"/>
          <w:szCs w:val="22"/>
        </w:rPr>
        <w:t xml:space="preserve">, L. </w:t>
      </w:r>
      <w:proofErr w:type="spellStart"/>
      <w:r w:rsidRPr="00072887">
        <w:rPr>
          <w:rFonts w:ascii="Verdana" w:hAnsi="Verdana"/>
          <w:sz w:val="22"/>
          <w:szCs w:val="22"/>
        </w:rPr>
        <w:t>Wenk</w:t>
      </w:r>
      <w:proofErr w:type="spellEnd"/>
      <w:r w:rsidRPr="00072887">
        <w:rPr>
          <w:rFonts w:ascii="Verdana" w:hAnsi="Verdana"/>
          <w:sz w:val="22"/>
          <w:szCs w:val="22"/>
        </w:rPr>
        <w:t xml:space="preserve">. First-year students benefit from reading primary research articles. </w:t>
      </w:r>
      <w:r w:rsidRPr="00072887">
        <w:rPr>
          <w:rFonts w:ascii="Verdana" w:hAnsi="Verdana"/>
          <w:i/>
          <w:iCs/>
          <w:sz w:val="22"/>
          <w:szCs w:val="22"/>
        </w:rPr>
        <w:t xml:space="preserve">J. College Sci. Teaching </w:t>
      </w:r>
      <w:r w:rsidRPr="00072887">
        <w:rPr>
          <w:rFonts w:ascii="Verdana" w:hAnsi="Verdana"/>
          <w:b/>
          <w:bCs/>
          <w:sz w:val="22"/>
          <w:szCs w:val="22"/>
        </w:rPr>
        <w:t>40</w:t>
      </w:r>
      <w:r w:rsidR="007A5259">
        <w:rPr>
          <w:rFonts w:ascii="Verdana" w:hAnsi="Verdana"/>
          <w:sz w:val="22"/>
          <w:szCs w:val="22"/>
        </w:rPr>
        <w:t xml:space="preserve">.4 (March-April 2011): </w:t>
      </w:r>
      <w:r w:rsidRPr="00072887">
        <w:rPr>
          <w:rFonts w:ascii="Verdana" w:hAnsi="Verdana"/>
          <w:sz w:val="22"/>
          <w:szCs w:val="22"/>
        </w:rPr>
        <w:t>60</w:t>
      </w:r>
    </w:p>
    <w:sectPr w:rsidR="00E8440F" w:rsidRPr="00335DD4" w:rsidSect="0017090A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7E16"/>
    <w:multiLevelType w:val="hybridMultilevel"/>
    <w:tmpl w:val="A9C2028A"/>
    <w:lvl w:ilvl="0" w:tplc="A7F86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3CA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62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AC3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4E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94C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06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A89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A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06B0022"/>
    <w:multiLevelType w:val="hybridMultilevel"/>
    <w:tmpl w:val="798C76BE"/>
    <w:lvl w:ilvl="0" w:tplc="C742C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52D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FE8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C1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29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14E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22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9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08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D4"/>
    <w:rsid w:val="00054199"/>
    <w:rsid w:val="00072887"/>
    <w:rsid w:val="000C5B18"/>
    <w:rsid w:val="0017090A"/>
    <w:rsid w:val="002070A0"/>
    <w:rsid w:val="00217E5F"/>
    <w:rsid w:val="00335DD4"/>
    <w:rsid w:val="0040134C"/>
    <w:rsid w:val="00402E03"/>
    <w:rsid w:val="00431314"/>
    <w:rsid w:val="004464D0"/>
    <w:rsid w:val="006027C1"/>
    <w:rsid w:val="006F0564"/>
    <w:rsid w:val="007A5259"/>
    <w:rsid w:val="008821D0"/>
    <w:rsid w:val="00952277"/>
    <w:rsid w:val="00A1255D"/>
    <w:rsid w:val="00CA7184"/>
    <w:rsid w:val="00CD4AD4"/>
    <w:rsid w:val="00D97A40"/>
    <w:rsid w:val="00E744E7"/>
    <w:rsid w:val="00E8440F"/>
    <w:rsid w:val="00F03FF8"/>
    <w:rsid w:val="00F86DA9"/>
    <w:rsid w:val="00FA26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A1E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87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36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8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79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3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0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943</Words>
  <Characters>5380</Characters>
  <Application>Microsoft Macintosh Word</Application>
  <DocSecurity>0</DocSecurity>
  <Lines>44</Lines>
  <Paragraphs>12</Paragraphs>
  <ScaleCrop>false</ScaleCrop>
  <Company>The University of Texas at Austin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Buskirk</dc:creator>
  <cp:keywords/>
  <dc:description/>
  <cp:lastModifiedBy>Ruth Buskirk</cp:lastModifiedBy>
  <cp:revision>12</cp:revision>
  <cp:lastPrinted>2014-03-13T19:20:00Z</cp:lastPrinted>
  <dcterms:created xsi:type="dcterms:W3CDTF">2014-03-12T19:16:00Z</dcterms:created>
  <dcterms:modified xsi:type="dcterms:W3CDTF">2014-03-13T19:57:00Z</dcterms:modified>
</cp:coreProperties>
</file>